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2615" w14:textId="77777777" w:rsidR="00E517C0" w:rsidRDefault="00E517C0"/>
    <w:p w14:paraId="371CE49F" w14:textId="77777777" w:rsidR="00E517C0" w:rsidRDefault="00E517C0"/>
    <w:p w14:paraId="6A7B7E4D" w14:textId="77777777" w:rsidR="00E517C0" w:rsidRDefault="00E517C0"/>
    <w:p w14:paraId="1EA9484F" w14:textId="77777777" w:rsidR="00E517C0" w:rsidRDefault="00E517C0" w:rsidP="00E517C0">
      <w:pPr>
        <w:spacing w:after="200" w:line="276" w:lineRule="auto"/>
        <w:jc w:val="center"/>
        <w:rPr>
          <w:b/>
          <w:sz w:val="72"/>
          <w:lang w:bidi="sv-SE"/>
        </w:rPr>
      </w:pPr>
      <w:r>
        <w:rPr>
          <w:b/>
          <w:sz w:val="72"/>
          <w:lang w:bidi="sv-SE"/>
        </w:rPr>
        <w:t xml:space="preserve">Kommunstyrelsens verksamhetsplan </w:t>
      </w:r>
    </w:p>
    <w:p w14:paraId="5F47CD99" w14:textId="77777777" w:rsidR="00E517C0" w:rsidRDefault="00146A9F" w:rsidP="00E517C0">
      <w:pPr>
        <w:spacing w:after="200" w:line="276" w:lineRule="auto"/>
        <w:jc w:val="center"/>
        <w:rPr>
          <w:b/>
          <w:sz w:val="72"/>
        </w:rPr>
      </w:pPr>
      <w:r>
        <w:rPr>
          <w:b/>
          <w:sz w:val="72"/>
          <w:lang w:bidi="sv-SE"/>
        </w:rPr>
        <w:t>202</w:t>
      </w:r>
      <w:r w:rsidR="00A756E8">
        <w:rPr>
          <w:b/>
          <w:sz w:val="72"/>
          <w:lang w:bidi="sv-SE"/>
        </w:rPr>
        <w:t>5</w:t>
      </w:r>
    </w:p>
    <w:p w14:paraId="60A74AAF" w14:textId="77777777" w:rsidR="00E517C0" w:rsidRDefault="00E517C0"/>
    <w:p w14:paraId="0CE90F31" w14:textId="77777777" w:rsidR="00E517C0" w:rsidRDefault="00E517C0"/>
    <w:p w14:paraId="63F888B1" w14:textId="77777777" w:rsidR="0043023E" w:rsidRPr="0043023E" w:rsidRDefault="0026512E" w:rsidP="0043023E">
      <w:pPr>
        <w:jc w:val="center"/>
        <w:rPr>
          <w:rFonts w:cstheme="minorHAnsi"/>
          <w:b/>
          <w:sz w:val="40"/>
          <w:szCs w:val="40"/>
        </w:rPr>
      </w:pPr>
      <w:r w:rsidRPr="0043023E">
        <w:rPr>
          <w:rFonts w:cstheme="minorHAnsi"/>
          <w:b/>
          <w:sz w:val="40"/>
          <w:szCs w:val="40"/>
        </w:rPr>
        <w:t>Med</w:t>
      </w:r>
    </w:p>
    <w:p w14:paraId="50A0C97D" w14:textId="77777777" w:rsidR="0043023E" w:rsidRDefault="0043023E" w:rsidP="0043023E">
      <w:pPr>
        <w:jc w:val="center"/>
        <w:rPr>
          <w:rFonts w:cstheme="minorHAnsi"/>
          <w:b/>
          <w:sz w:val="40"/>
          <w:szCs w:val="40"/>
        </w:rPr>
      </w:pPr>
      <w:r w:rsidRPr="0043023E">
        <w:rPr>
          <w:rFonts w:cstheme="minorHAnsi"/>
          <w:b/>
          <w:sz w:val="40"/>
          <w:szCs w:val="40"/>
        </w:rPr>
        <w:t>Plan för uppföljning av verksamhet och ekonomi 202</w:t>
      </w:r>
      <w:r w:rsidR="00A756E8">
        <w:rPr>
          <w:rFonts w:cstheme="minorHAnsi"/>
          <w:b/>
          <w:sz w:val="40"/>
          <w:szCs w:val="40"/>
        </w:rPr>
        <w:t xml:space="preserve">5 </w:t>
      </w:r>
      <w:r w:rsidRPr="0043023E">
        <w:rPr>
          <w:rFonts w:cstheme="minorHAnsi"/>
          <w:b/>
          <w:sz w:val="40"/>
          <w:szCs w:val="40"/>
        </w:rPr>
        <w:t>samt planering inför 202</w:t>
      </w:r>
      <w:r w:rsidR="00A756E8">
        <w:rPr>
          <w:rFonts w:cstheme="minorHAnsi"/>
          <w:b/>
          <w:sz w:val="40"/>
          <w:szCs w:val="40"/>
        </w:rPr>
        <w:t>6</w:t>
      </w:r>
      <w:r w:rsidRPr="0043023E">
        <w:rPr>
          <w:rFonts w:cstheme="minorHAnsi"/>
          <w:b/>
          <w:sz w:val="40"/>
          <w:szCs w:val="40"/>
        </w:rPr>
        <w:t>.</w:t>
      </w:r>
    </w:p>
    <w:p w14:paraId="435E9C6C" w14:textId="77777777" w:rsidR="00747C12" w:rsidRDefault="00747C12" w:rsidP="0043023E">
      <w:pPr>
        <w:jc w:val="center"/>
        <w:rPr>
          <w:rFonts w:cstheme="minorHAnsi"/>
          <w:b/>
          <w:sz w:val="40"/>
          <w:szCs w:val="40"/>
        </w:rPr>
      </w:pPr>
    </w:p>
    <w:p w14:paraId="1FA3B72C" w14:textId="77777777" w:rsidR="00747C12" w:rsidRPr="0043023E" w:rsidRDefault="00747C12" w:rsidP="0043023E">
      <w:pPr>
        <w:jc w:val="center"/>
        <w:rPr>
          <w:rFonts w:cstheme="minorHAnsi"/>
          <w:b/>
          <w:sz w:val="40"/>
          <w:szCs w:val="40"/>
        </w:rPr>
      </w:pPr>
      <w:r>
        <w:rPr>
          <w:rFonts w:cstheme="minorHAnsi"/>
          <w:b/>
          <w:sz w:val="40"/>
          <w:szCs w:val="40"/>
        </w:rPr>
        <w:t>2024-</w:t>
      </w:r>
      <w:r w:rsidR="002C48BE">
        <w:rPr>
          <w:rFonts w:cstheme="minorHAnsi"/>
          <w:b/>
          <w:sz w:val="40"/>
          <w:szCs w:val="40"/>
        </w:rPr>
        <w:t>11</w:t>
      </w:r>
      <w:r>
        <w:rPr>
          <w:rFonts w:cstheme="minorHAnsi"/>
          <w:b/>
          <w:sz w:val="40"/>
          <w:szCs w:val="40"/>
        </w:rPr>
        <w:t>-</w:t>
      </w:r>
      <w:r w:rsidR="002C48BE">
        <w:rPr>
          <w:rFonts w:cstheme="minorHAnsi"/>
          <w:b/>
          <w:sz w:val="40"/>
          <w:szCs w:val="40"/>
        </w:rPr>
        <w:t>25</w:t>
      </w:r>
    </w:p>
    <w:p w14:paraId="66B6E7F3" w14:textId="77777777" w:rsidR="00E517C0" w:rsidRDefault="00E517C0"/>
    <w:p w14:paraId="11ED54BC" w14:textId="77777777" w:rsidR="00E517C0" w:rsidRDefault="00E517C0"/>
    <w:p w14:paraId="58D862A6" w14:textId="77777777" w:rsidR="00E517C0" w:rsidRDefault="00E517C0"/>
    <w:p w14:paraId="004D568C" w14:textId="77777777" w:rsidR="00E517C0" w:rsidRDefault="00E517C0"/>
    <w:p w14:paraId="31FDDCFA" w14:textId="77777777" w:rsidR="00E517C0" w:rsidRDefault="00E517C0"/>
    <w:p w14:paraId="73132B6D" w14:textId="77777777" w:rsidR="00D00CB5" w:rsidRDefault="00E517C0">
      <w:r>
        <w:tab/>
      </w:r>
      <w:r>
        <w:tab/>
      </w:r>
      <w:r>
        <w:tab/>
      </w:r>
    </w:p>
    <w:p w14:paraId="4175DD33" w14:textId="77777777" w:rsidR="00E517C0" w:rsidRDefault="00E517C0">
      <w:r>
        <w:tab/>
      </w:r>
      <w:r>
        <w:tab/>
      </w:r>
      <w:r w:rsidR="00CD48A7">
        <w:tab/>
      </w:r>
      <w:r>
        <w:br w:type="page"/>
      </w:r>
    </w:p>
    <w:p w14:paraId="61B3B6E1" w14:textId="77777777" w:rsidR="00E517C0" w:rsidRDefault="00E517C0">
      <w:pPr>
        <w:rPr>
          <w:rFonts w:asciiTheme="majorHAnsi" w:eastAsiaTheme="majorEastAsia" w:hAnsiTheme="majorHAnsi" w:cstheme="majorBidi"/>
          <w:color w:val="2E74B5" w:themeColor="accent1" w:themeShade="BF"/>
          <w:sz w:val="32"/>
          <w:szCs w:val="32"/>
        </w:rPr>
      </w:pPr>
    </w:p>
    <w:p w14:paraId="467BCF46" w14:textId="77777777" w:rsidR="00B33DB4" w:rsidRPr="00092DD3" w:rsidRDefault="00B33DB4" w:rsidP="00B33DB4">
      <w:pPr>
        <w:keepNext/>
        <w:keepLines/>
        <w:spacing w:before="240" w:after="0"/>
        <w:outlineLvl w:val="0"/>
        <w:rPr>
          <w:rFonts w:ascii="Arial" w:eastAsiaTheme="majorEastAsia" w:hAnsi="Arial" w:cs="Arial"/>
          <w:b/>
          <w:sz w:val="28"/>
          <w:szCs w:val="28"/>
        </w:rPr>
      </w:pPr>
      <w:r w:rsidRPr="00092DD3">
        <w:rPr>
          <w:rFonts w:ascii="Arial" w:eastAsiaTheme="majorEastAsia" w:hAnsi="Arial" w:cs="Arial"/>
          <w:b/>
          <w:sz w:val="28"/>
          <w:szCs w:val="28"/>
        </w:rPr>
        <w:t>Kommunstyrelsens verksamhetsplan</w:t>
      </w:r>
    </w:p>
    <w:p w14:paraId="16CB7BBC" w14:textId="77777777" w:rsidR="00B33DB4" w:rsidRPr="00092DD3" w:rsidRDefault="00B33DB4" w:rsidP="00B33DB4">
      <w:pPr>
        <w:rPr>
          <w:rFonts w:ascii="Arial" w:hAnsi="Arial" w:cs="Arial"/>
        </w:rPr>
      </w:pPr>
      <w:r w:rsidRPr="00092DD3">
        <w:rPr>
          <w:rFonts w:ascii="Arial" w:hAnsi="Arial" w:cs="Arial"/>
        </w:rPr>
        <w:t>Kommunfullmäktige har fastställt m</w:t>
      </w:r>
      <w:r w:rsidR="00276082" w:rsidRPr="00092DD3">
        <w:rPr>
          <w:rFonts w:ascii="Arial" w:hAnsi="Arial" w:cs="Arial"/>
        </w:rPr>
        <w:t xml:space="preserve">ål och budget för perioden </w:t>
      </w:r>
      <w:proofErr w:type="gramStart"/>
      <w:r w:rsidR="00276082" w:rsidRPr="00092DD3">
        <w:rPr>
          <w:rFonts w:ascii="Arial" w:hAnsi="Arial" w:cs="Arial"/>
        </w:rPr>
        <w:t>202</w:t>
      </w:r>
      <w:r w:rsidR="00A756E8" w:rsidRPr="00092DD3">
        <w:rPr>
          <w:rFonts w:ascii="Arial" w:hAnsi="Arial" w:cs="Arial"/>
        </w:rPr>
        <w:t>5</w:t>
      </w:r>
      <w:r w:rsidR="00276082" w:rsidRPr="00092DD3">
        <w:rPr>
          <w:rFonts w:ascii="Arial" w:hAnsi="Arial" w:cs="Arial"/>
        </w:rPr>
        <w:t>-</w:t>
      </w:r>
      <w:r w:rsidRPr="00092DD3">
        <w:rPr>
          <w:rFonts w:ascii="Arial" w:hAnsi="Arial" w:cs="Arial"/>
        </w:rPr>
        <w:t>202</w:t>
      </w:r>
      <w:r w:rsidR="00A756E8" w:rsidRPr="00092DD3">
        <w:rPr>
          <w:rFonts w:ascii="Arial" w:hAnsi="Arial" w:cs="Arial"/>
        </w:rPr>
        <w:t>7</w:t>
      </w:r>
      <w:proofErr w:type="gramEnd"/>
      <w:r w:rsidRPr="00092DD3">
        <w:rPr>
          <w:rFonts w:ascii="Arial" w:hAnsi="Arial" w:cs="Arial"/>
        </w:rPr>
        <w:t xml:space="preserve">. Denna verksamhetsplan innehåller kommunstyrelsens resultatmål </w:t>
      </w:r>
      <w:r w:rsidR="004E0D2B">
        <w:rPr>
          <w:rFonts w:ascii="Arial" w:hAnsi="Arial" w:cs="Arial"/>
        </w:rPr>
        <w:t>och indikatorer.</w:t>
      </w:r>
    </w:p>
    <w:p w14:paraId="1756A3D5" w14:textId="77777777" w:rsidR="00507785" w:rsidRDefault="00507785" w:rsidP="00092DD3">
      <w:pPr>
        <w:rPr>
          <w:rFonts w:ascii="Arial" w:hAnsi="Arial" w:cs="Arial"/>
          <w:b/>
          <w:bCs/>
          <w:sz w:val="24"/>
          <w:szCs w:val="24"/>
        </w:rPr>
      </w:pPr>
      <w:bookmarkStart w:id="0" w:name="_Hlk157158288"/>
    </w:p>
    <w:p w14:paraId="71D7CF42" w14:textId="77777777" w:rsidR="00B33DB4" w:rsidRPr="00092DD3" w:rsidRDefault="00B33DB4" w:rsidP="00092DD3">
      <w:pPr>
        <w:rPr>
          <w:rFonts w:ascii="Arial" w:hAnsi="Arial" w:cs="Arial"/>
          <w:b/>
          <w:bCs/>
          <w:sz w:val="24"/>
          <w:szCs w:val="24"/>
        </w:rPr>
      </w:pPr>
      <w:r w:rsidRPr="00092DD3">
        <w:rPr>
          <w:rFonts w:ascii="Arial" w:hAnsi="Arial" w:cs="Arial"/>
          <w:b/>
          <w:bCs/>
          <w:sz w:val="24"/>
          <w:szCs w:val="24"/>
        </w:rPr>
        <w:t xml:space="preserve">Kommunstyrelsens resultatmål </w:t>
      </w:r>
      <w:bookmarkEnd w:id="0"/>
      <w:r w:rsidRPr="00092DD3">
        <w:rPr>
          <w:rFonts w:ascii="Arial" w:hAnsi="Arial" w:cs="Arial"/>
          <w:b/>
          <w:bCs/>
          <w:sz w:val="24"/>
          <w:szCs w:val="24"/>
        </w:rPr>
        <w:tab/>
      </w:r>
      <w:r w:rsidRPr="00092DD3">
        <w:rPr>
          <w:rFonts w:ascii="Arial" w:hAnsi="Arial" w:cs="Arial"/>
          <w:b/>
          <w:bCs/>
          <w:sz w:val="24"/>
          <w:szCs w:val="24"/>
        </w:rPr>
        <w:tab/>
      </w:r>
    </w:p>
    <w:p w14:paraId="7F370F9C" w14:textId="77777777" w:rsidR="00543F5C" w:rsidRPr="00092DD3" w:rsidRDefault="00543F5C" w:rsidP="00092DD3">
      <w:pPr>
        <w:rPr>
          <w:rFonts w:ascii="Arial" w:hAnsi="Arial" w:cs="Arial"/>
          <w:sz w:val="24"/>
          <w:szCs w:val="24"/>
        </w:rPr>
      </w:pPr>
      <w:r w:rsidRPr="00092DD3">
        <w:rPr>
          <w:rFonts w:ascii="Arial" w:hAnsi="Arial" w:cs="Arial"/>
          <w:sz w:val="24"/>
          <w:szCs w:val="24"/>
        </w:rPr>
        <w:t xml:space="preserve">Kommunstyrelsens verksamhetsplan innehåller resultatmål som utgår från inriktningsmålen. Resultatmålen beskriver vad som ska uppnås och följs upp genom indikatorer. Indikatorerna är mätpunkter som visar att arbetet ger de effekter som eftersträvas av den politiska ledningen. </w:t>
      </w:r>
    </w:p>
    <w:p w14:paraId="7E5EBE97" w14:textId="77777777" w:rsidR="00B33DB4" w:rsidRPr="00092DD3" w:rsidRDefault="00B33DB4" w:rsidP="00092DD3">
      <w:pPr>
        <w:rPr>
          <w:rFonts w:ascii="Arial" w:hAnsi="Arial" w:cs="Arial"/>
          <w:sz w:val="24"/>
          <w:szCs w:val="24"/>
        </w:rPr>
      </w:pPr>
      <w:r w:rsidRPr="00092DD3">
        <w:rPr>
          <w:rFonts w:ascii="Arial" w:hAnsi="Arial" w:cs="Arial"/>
          <w:sz w:val="24"/>
          <w:szCs w:val="24"/>
        </w:rPr>
        <w:t>I det fall de ekonomiska målen och ramarna inte överensstämmer med verksamhetsmål och ambition</w:t>
      </w:r>
      <w:r w:rsidR="00747C12" w:rsidRPr="00092DD3">
        <w:rPr>
          <w:rFonts w:ascii="Arial" w:hAnsi="Arial" w:cs="Arial"/>
          <w:sz w:val="24"/>
          <w:szCs w:val="24"/>
        </w:rPr>
        <w:t>snivåer</w:t>
      </w:r>
      <w:r w:rsidRPr="00092DD3">
        <w:rPr>
          <w:rFonts w:ascii="Arial" w:hAnsi="Arial" w:cs="Arial"/>
          <w:sz w:val="24"/>
          <w:szCs w:val="24"/>
        </w:rPr>
        <w:t xml:space="preserve"> gäller de ekonomiska förutsättningarna. Avvikelser med åtgärdsförslag ska rapporteras till respektive utskott.</w:t>
      </w:r>
    </w:p>
    <w:p w14:paraId="13C2AEDA" w14:textId="77777777" w:rsidR="00507785" w:rsidRDefault="00507785" w:rsidP="00092DD3">
      <w:pPr>
        <w:rPr>
          <w:rFonts w:ascii="Arial" w:hAnsi="Arial" w:cs="Arial"/>
          <w:b/>
          <w:bCs/>
          <w:sz w:val="24"/>
          <w:szCs w:val="24"/>
        </w:rPr>
      </w:pPr>
    </w:p>
    <w:p w14:paraId="2EBAAEBF" w14:textId="77777777" w:rsidR="00B33DB4" w:rsidRPr="00507785" w:rsidRDefault="00B33DB4" w:rsidP="00092DD3">
      <w:pPr>
        <w:rPr>
          <w:rFonts w:ascii="Arial" w:hAnsi="Arial" w:cs="Arial"/>
          <w:b/>
          <w:bCs/>
          <w:sz w:val="24"/>
          <w:szCs w:val="24"/>
        </w:rPr>
      </w:pPr>
      <w:r w:rsidRPr="00507785">
        <w:rPr>
          <w:rFonts w:ascii="Arial" w:hAnsi="Arial" w:cs="Arial"/>
          <w:b/>
          <w:bCs/>
          <w:sz w:val="24"/>
          <w:szCs w:val="24"/>
        </w:rPr>
        <w:t>Förvaltningens organisation</w:t>
      </w:r>
    </w:p>
    <w:p w14:paraId="4ACEAF27" w14:textId="77777777" w:rsidR="00543F5C" w:rsidRDefault="00B33DB4" w:rsidP="00507785">
      <w:pPr>
        <w:rPr>
          <w:rFonts w:ascii="Arial" w:hAnsi="Arial" w:cs="Arial"/>
          <w:sz w:val="24"/>
          <w:szCs w:val="24"/>
        </w:rPr>
      </w:pPr>
      <w:r w:rsidRPr="00092DD3">
        <w:rPr>
          <w:rFonts w:ascii="Arial" w:hAnsi="Arial" w:cs="Arial"/>
          <w:sz w:val="24"/>
          <w:szCs w:val="24"/>
        </w:rPr>
        <w:t xml:space="preserve">Kommundirektören </w:t>
      </w:r>
      <w:r w:rsidR="00507785">
        <w:rPr>
          <w:rFonts w:ascii="Arial" w:hAnsi="Arial" w:cs="Arial"/>
          <w:sz w:val="24"/>
          <w:szCs w:val="24"/>
        </w:rPr>
        <w:t>fick</w:t>
      </w:r>
      <w:r w:rsidRPr="00092DD3">
        <w:rPr>
          <w:rFonts w:ascii="Arial" w:hAnsi="Arial" w:cs="Arial"/>
          <w:sz w:val="24"/>
          <w:szCs w:val="24"/>
        </w:rPr>
        <w:t xml:space="preserve"> kommun</w:t>
      </w:r>
      <w:r w:rsidR="00111D94" w:rsidRPr="00092DD3">
        <w:rPr>
          <w:rFonts w:ascii="Arial" w:hAnsi="Arial" w:cs="Arial"/>
          <w:sz w:val="24"/>
          <w:szCs w:val="24"/>
        </w:rPr>
        <w:t xml:space="preserve">styrelsens uppdrag att under </w:t>
      </w:r>
      <w:r w:rsidR="00507785">
        <w:rPr>
          <w:rFonts w:ascii="Arial" w:hAnsi="Arial" w:cs="Arial"/>
          <w:sz w:val="24"/>
          <w:szCs w:val="24"/>
        </w:rPr>
        <w:t>2024</w:t>
      </w:r>
      <w:r w:rsidRPr="00092DD3">
        <w:rPr>
          <w:rFonts w:ascii="Arial" w:hAnsi="Arial" w:cs="Arial"/>
          <w:sz w:val="24"/>
          <w:szCs w:val="24"/>
        </w:rPr>
        <w:t xml:space="preserve"> se över och </w:t>
      </w:r>
      <w:r w:rsidR="00507785">
        <w:rPr>
          <w:rFonts w:ascii="Arial" w:hAnsi="Arial" w:cs="Arial"/>
          <w:sz w:val="24"/>
          <w:szCs w:val="24"/>
        </w:rPr>
        <w:t>lämna</w:t>
      </w:r>
      <w:r w:rsidRPr="00092DD3">
        <w:rPr>
          <w:rFonts w:ascii="Arial" w:hAnsi="Arial" w:cs="Arial"/>
          <w:sz w:val="24"/>
          <w:szCs w:val="24"/>
        </w:rPr>
        <w:t xml:space="preserve"> förslag på ny förvaltningsorganisation. Föreliggande verksamhetsplan bygger på </w:t>
      </w:r>
      <w:r w:rsidR="00507785">
        <w:rPr>
          <w:rFonts w:ascii="Arial" w:hAnsi="Arial" w:cs="Arial"/>
          <w:sz w:val="24"/>
          <w:szCs w:val="24"/>
        </w:rPr>
        <w:t>den nya organisationen. Detta innebär bland annat att anslagen för vissa verksamheter kan skilja sig från informationen i Kommunfullmäktiges budget.</w:t>
      </w:r>
    </w:p>
    <w:p w14:paraId="762235DE" w14:textId="77777777" w:rsidR="00362615" w:rsidRDefault="00362615" w:rsidP="00507785">
      <w:pPr>
        <w:rPr>
          <w:rFonts w:ascii="Arial" w:hAnsi="Arial" w:cs="Arial"/>
          <w:sz w:val="24"/>
          <w:szCs w:val="24"/>
        </w:rPr>
      </w:pPr>
      <w:r>
        <w:rPr>
          <w:rFonts w:ascii="Arial" w:hAnsi="Arial" w:cs="Arial"/>
          <w:sz w:val="24"/>
          <w:szCs w:val="24"/>
        </w:rPr>
        <w:t>På verksamhetsnivå uppgår skillnaden till följande, mnkr:</w:t>
      </w:r>
    </w:p>
    <w:tbl>
      <w:tblPr>
        <w:tblStyle w:val="Tabellrutnt"/>
        <w:tblW w:w="0" w:type="auto"/>
        <w:tblLook w:val="04A0" w:firstRow="1" w:lastRow="0" w:firstColumn="1" w:lastColumn="0" w:noHBand="0" w:noVBand="1"/>
      </w:tblPr>
      <w:tblGrid>
        <w:gridCol w:w="4531"/>
        <w:gridCol w:w="1276"/>
      </w:tblGrid>
      <w:tr w:rsidR="00362615" w14:paraId="4930DBAE" w14:textId="77777777" w:rsidTr="00362615">
        <w:tc>
          <w:tcPr>
            <w:tcW w:w="4531" w:type="dxa"/>
          </w:tcPr>
          <w:p w14:paraId="19798986" w14:textId="77777777" w:rsidR="00362615" w:rsidRDefault="00362615" w:rsidP="00507785">
            <w:pPr>
              <w:rPr>
                <w:rFonts w:ascii="Arial" w:hAnsi="Arial" w:cs="Arial"/>
                <w:sz w:val="24"/>
                <w:szCs w:val="24"/>
              </w:rPr>
            </w:pPr>
            <w:r>
              <w:rPr>
                <w:rFonts w:ascii="Arial" w:hAnsi="Arial" w:cs="Arial"/>
                <w:sz w:val="24"/>
                <w:szCs w:val="24"/>
              </w:rPr>
              <w:t>Kommunledningskontoret</w:t>
            </w:r>
          </w:p>
        </w:tc>
        <w:tc>
          <w:tcPr>
            <w:tcW w:w="1276" w:type="dxa"/>
          </w:tcPr>
          <w:p w14:paraId="669DA787" w14:textId="77777777" w:rsidR="00362615" w:rsidRDefault="00362615" w:rsidP="00362615">
            <w:pPr>
              <w:jc w:val="right"/>
              <w:rPr>
                <w:rFonts w:ascii="Arial" w:hAnsi="Arial" w:cs="Arial"/>
                <w:sz w:val="24"/>
                <w:szCs w:val="24"/>
              </w:rPr>
            </w:pPr>
            <w:r>
              <w:rPr>
                <w:rFonts w:ascii="Arial" w:hAnsi="Arial" w:cs="Arial"/>
                <w:sz w:val="24"/>
                <w:szCs w:val="24"/>
              </w:rPr>
              <w:t>-1,0</w:t>
            </w:r>
          </w:p>
        </w:tc>
      </w:tr>
      <w:tr w:rsidR="00362615" w14:paraId="60E7C63D" w14:textId="77777777" w:rsidTr="00362615">
        <w:tc>
          <w:tcPr>
            <w:tcW w:w="4531" w:type="dxa"/>
          </w:tcPr>
          <w:p w14:paraId="726882CA" w14:textId="77777777" w:rsidR="00362615" w:rsidRDefault="00362615" w:rsidP="00507785">
            <w:pPr>
              <w:rPr>
                <w:rFonts w:ascii="Arial" w:hAnsi="Arial" w:cs="Arial"/>
                <w:sz w:val="24"/>
                <w:szCs w:val="24"/>
              </w:rPr>
            </w:pPr>
            <w:r>
              <w:rPr>
                <w:rFonts w:ascii="Arial" w:hAnsi="Arial" w:cs="Arial"/>
                <w:sz w:val="24"/>
                <w:szCs w:val="24"/>
              </w:rPr>
              <w:t>Stöd &amp; omsorg</w:t>
            </w:r>
          </w:p>
        </w:tc>
        <w:tc>
          <w:tcPr>
            <w:tcW w:w="1276" w:type="dxa"/>
          </w:tcPr>
          <w:p w14:paraId="2E6E84C2" w14:textId="77777777" w:rsidR="00362615" w:rsidRDefault="001D7849" w:rsidP="00362615">
            <w:pPr>
              <w:jc w:val="right"/>
              <w:rPr>
                <w:rFonts w:ascii="Arial" w:hAnsi="Arial" w:cs="Arial"/>
                <w:sz w:val="24"/>
                <w:szCs w:val="24"/>
              </w:rPr>
            </w:pPr>
            <w:r>
              <w:rPr>
                <w:rFonts w:ascii="Arial" w:hAnsi="Arial" w:cs="Arial"/>
                <w:sz w:val="24"/>
                <w:szCs w:val="24"/>
              </w:rPr>
              <w:t>+3,9</w:t>
            </w:r>
          </w:p>
        </w:tc>
      </w:tr>
      <w:tr w:rsidR="00362615" w14:paraId="14F9DE9F" w14:textId="77777777" w:rsidTr="00362615">
        <w:tc>
          <w:tcPr>
            <w:tcW w:w="4531" w:type="dxa"/>
          </w:tcPr>
          <w:p w14:paraId="36AD021B" w14:textId="77777777" w:rsidR="00362615" w:rsidRDefault="00A539C1" w:rsidP="00507785">
            <w:pPr>
              <w:rPr>
                <w:rFonts w:ascii="Arial" w:hAnsi="Arial" w:cs="Arial"/>
                <w:sz w:val="24"/>
                <w:szCs w:val="24"/>
              </w:rPr>
            </w:pPr>
            <w:r>
              <w:rPr>
                <w:rFonts w:ascii="Arial" w:hAnsi="Arial" w:cs="Arial"/>
                <w:sz w:val="24"/>
                <w:szCs w:val="24"/>
              </w:rPr>
              <w:t>Utbildning, kultur &amp; fritid</w:t>
            </w:r>
          </w:p>
        </w:tc>
        <w:tc>
          <w:tcPr>
            <w:tcW w:w="1276" w:type="dxa"/>
          </w:tcPr>
          <w:p w14:paraId="26368786" w14:textId="77777777" w:rsidR="00362615" w:rsidRDefault="001D7849" w:rsidP="00362615">
            <w:pPr>
              <w:jc w:val="right"/>
              <w:rPr>
                <w:rFonts w:ascii="Arial" w:hAnsi="Arial" w:cs="Arial"/>
                <w:sz w:val="24"/>
                <w:szCs w:val="24"/>
              </w:rPr>
            </w:pPr>
            <w:r>
              <w:rPr>
                <w:rFonts w:ascii="Arial" w:hAnsi="Arial" w:cs="Arial"/>
                <w:sz w:val="24"/>
                <w:szCs w:val="24"/>
              </w:rPr>
              <w:t>-3,7</w:t>
            </w:r>
          </w:p>
        </w:tc>
      </w:tr>
      <w:tr w:rsidR="00362615" w14:paraId="4E998A67" w14:textId="77777777" w:rsidTr="00362615">
        <w:tc>
          <w:tcPr>
            <w:tcW w:w="4531" w:type="dxa"/>
          </w:tcPr>
          <w:p w14:paraId="50DE436A" w14:textId="77777777" w:rsidR="00362615" w:rsidRDefault="00362615" w:rsidP="00507785">
            <w:pPr>
              <w:rPr>
                <w:rFonts w:ascii="Arial" w:hAnsi="Arial" w:cs="Arial"/>
                <w:sz w:val="24"/>
                <w:szCs w:val="24"/>
              </w:rPr>
            </w:pPr>
            <w:r>
              <w:rPr>
                <w:rFonts w:ascii="Arial" w:hAnsi="Arial" w:cs="Arial"/>
                <w:sz w:val="24"/>
                <w:szCs w:val="24"/>
              </w:rPr>
              <w:t>Samhällsbyggnad</w:t>
            </w:r>
          </w:p>
        </w:tc>
        <w:tc>
          <w:tcPr>
            <w:tcW w:w="1276" w:type="dxa"/>
          </w:tcPr>
          <w:p w14:paraId="79CD288C" w14:textId="77777777" w:rsidR="00362615" w:rsidRDefault="00362615" w:rsidP="00362615">
            <w:pPr>
              <w:jc w:val="right"/>
              <w:rPr>
                <w:rFonts w:ascii="Arial" w:hAnsi="Arial" w:cs="Arial"/>
                <w:sz w:val="24"/>
                <w:szCs w:val="24"/>
              </w:rPr>
            </w:pPr>
            <w:r>
              <w:rPr>
                <w:rFonts w:ascii="Arial" w:hAnsi="Arial" w:cs="Arial"/>
                <w:sz w:val="24"/>
                <w:szCs w:val="24"/>
              </w:rPr>
              <w:t>+0,</w:t>
            </w:r>
            <w:r w:rsidR="001D7849">
              <w:rPr>
                <w:rFonts w:ascii="Arial" w:hAnsi="Arial" w:cs="Arial"/>
                <w:sz w:val="24"/>
                <w:szCs w:val="24"/>
              </w:rPr>
              <w:t>8</w:t>
            </w:r>
          </w:p>
        </w:tc>
      </w:tr>
      <w:tr w:rsidR="00362615" w14:paraId="453E68AD" w14:textId="77777777" w:rsidTr="00362615">
        <w:tc>
          <w:tcPr>
            <w:tcW w:w="4531" w:type="dxa"/>
          </w:tcPr>
          <w:p w14:paraId="735F81E2" w14:textId="77777777" w:rsidR="00362615" w:rsidRDefault="00362615" w:rsidP="00507785">
            <w:pPr>
              <w:rPr>
                <w:rFonts w:ascii="Arial" w:hAnsi="Arial" w:cs="Arial"/>
                <w:sz w:val="24"/>
                <w:szCs w:val="24"/>
              </w:rPr>
            </w:pPr>
            <w:r>
              <w:rPr>
                <w:rFonts w:ascii="Arial" w:hAnsi="Arial" w:cs="Arial"/>
                <w:sz w:val="24"/>
                <w:szCs w:val="24"/>
              </w:rPr>
              <w:t>Summa</w:t>
            </w:r>
          </w:p>
        </w:tc>
        <w:tc>
          <w:tcPr>
            <w:tcW w:w="1276" w:type="dxa"/>
          </w:tcPr>
          <w:p w14:paraId="3206AD98" w14:textId="77777777" w:rsidR="00362615" w:rsidRDefault="00362615" w:rsidP="00362615">
            <w:pPr>
              <w:jc w:val="right"/>
              <w:rPr>
                <w:rFonts w:ascii="Arial" w:hAnsi="Arial" w:cs="Arial"/>
                <w:sz w:val="24"/>
                <w:szCs w:val="24"/>
              </w:rPr>
            </w:pPr>
            <w:r>
              <w:rPr>
                <w:rFonts w:ascii="Arial" w:hAnsi="Arial" w:cs="Arial"/>
                <w:sz w:val="24"/>
                <w:szCs w:val="24"/>
              </w:rPr>
              <w:t>0,0</w:t>
            </w:r>
          </w:p>
        </w:tc>
      </w:tr>
    </w:tbl>
    <w:p w14:paraId="06428121" w14:textId="77777777" w:rsidR="00362615" w:rsidRDefault="00362615" w:rsidP="00507785">
      <w:pPr>
        <w:rPr>
          <w:rFonts w:ascii="Arial" w:hAnsi="Arial" w:cs="Arial"/>
          <w:sz w:val="24"/>
          <w:szCs w:val="24"/>
        </w:rPr>
      </w:pPr>
    </w:p>
    <w:p w14:paraId="40607F05" w14:textId="77777777" w:rsidR="00EB764E" w:rsidRPr="00EB764E" w:rsidRDefault="00EB764E" w:rsidP="00EB764E">
      <w:pPr>
        <w:rPr>
          <w:rFonts w:ascii="Arial" w:hAnsi="Arial" w:cs="Arial"/>
          <w:sz w:val="24"/>
          <w:szCs w:val="24"/>
        </w:rPr>
      </w:pPr>
      <w:r w:rsidRPr="00EB764E">
        <w:rPr>
          <w:rFonts w:ascii="Arial" w:hAnsi="Arial" w:cs="Arial"/>
          <w:sz w:val="24"/>
          <w:szCs w:val="24"/>
        </w:rPr>
        <w:t>Fortsatt förändring, utveckling och effektivisering av förvaltningen vilket kan innebära att verksamheter behöver förändras, minskas eller upphöra.</w:t>
      </w:r>
    </w:p>
    <w:p w14:paraId="50F5A6DA" w14:textId="77777777" w:rsidR="00EB764E" w:rsidRPr="00A756E8" w:rsidRDefault="00EB764E" w:rsidP="00B81A30">
      <w:pPr>
        <w:rPr>
          <w:rFonts w:asciiTheme="majorHAnsi" w:hAnsiTheme="majorHAnsi" w:cstheme="majorHAnsi"/>
          <w:color w:val="2E74B5" w:themeColor="accent1" w:themeShade="BF"/>
          <w:sz w:val="26"/>
          <w:szCs w:val="26"/>
        </w:rPr>
      </w:pPr>
    </w:p>
    <w:p w14:paraId="7B0ED055" w14:textId="77777777" w:rsidR="002859A1" w:rsidRPr="00EC031F" w:rsidRDefault="002859A1" w:rsidP="00B81A30">
      <w:pPr>
        <w:rPr>
          <w:rFonts w:ascii="Arial" w:hAnsi="Arial" w:cs="Arial"/>
          <w:b/>
          <w:bCs/>
          <w:sz w:val="24"/>
          <w:szCs w:val="24"/>
        </w:rPr>
      </w:pPr>
      <w:r w:rsidRPr="00EC031F">
        <w:rPr>
          <w:rFonts w:ascii="Arial" w:hAnsi="Arial" w:cs="Arial"/>
          <w:b/>
          <w:bCs/>
          <w:sz w:val="24"/>
          <w:szCs w:val="24"/>
        </w:rPr>
        <w:t>Ny vision för Valdemarsvik</w:t>
      </w:r>
    </w:p>
    <w:p w14:paraId="025B569A" w14:textId="77777777" w:rsidR="002859A1" w:rsidRPr="00B81A30" w:rsidRDefault="002859A1" w:rsidP="00B81A30">
      <w:pPr>
        <w:spacing w:after="0"/>
        <w:rPr>
          <w:rFonts w:ascii="Arial" w:hAnsi="Arial" w:cs="Arial"/>
          <w:sz w:val="24"/>
          <w:szCs w:val="24"/>
        </w:rPr>
      </w:pPr>
      <w:r w:rsidRPr="00B81A30">
        <w:rPr>
          <w:rFonts w:ascii="Arial" w:hAnsi="Arial" w:cs="Arial"/>
          <w:sz w:val="24"/>
          <w:szCs w:val="24"/>
        </w:rPr>
        <w:t>Under våren skall arbetet med att ta fram en ny och aktuell Vision för Valdemarsvik påbörjas.</w:t>
      </w:r>
    </w:p>
    <w:p w14:paraId="05160008" w14:textId="77777777" w:rsidR="00D77B89" w:rsidRPr="00B81A30" w:rsidRDefault="00D77B89" w:rsidP="00B81A30">
      <w:pPr>
        <w:spacing w:after="0"/>
        <w:rPr>
          <w:rFonts w:ascii="Arial" w:hAnsi="Arial" w:cs="Arial"/>
          <w:sz w:val="24"/>
          <w:szCs w:val="24"/>
        </w:rPr>
      </w:pPr>
      <w:r w:rsidRPr="00B81A30">
        <w:rPr>
          <w:rFonts w:ascii="Arial" w:hAnsi="Arial" w:cs="Arial"/>
          <w:sz w:val="24"/>
          <w:szCs w:val="24"/>
        </w:rPr>
        <w:t>Visionen</w:t>
      </w:r>
      <w:r w:rsidR="00B7760B" w:rsidRPr="00B81A30">
        <w:rPr>
          <w:rFonts w:ascii="Arial" w:hAnsi="Arial" w:cs="Arial"/>
          <w:sz w:val="24"/>
          <w:szCs w:val="24"/>
        </w:rPr>
        <w:t xml:space="preserve"> skall vara färdigställd under</w:t>
      </w:r>
      <w:r w:rsidR="00B81A30" w:rsidRPr="00B81A30">
        <w:rPr>
          <w:rFonts w:ascii="Arial" w:hAnsi="Arial" w:cs="Arial"/>
          <w:sz w:val="24"/>
          <w:szCs w:val="24"/>
        </w:rPr>
        <w:t xml:space="preserve"> </w:t>
      </w:r>
      <w:r w:rsidRPr="00B81A30">
        <w:rPr>
          <w:rFonts w:ascii="Arial" w:hAnsi="Arial" w:cs="Arial"/>
          <w:sz w:val="24"/>
          <w:szCs w:val="24"/>
        </w:rPr>
        <w:t>2</w:t>
      </w:r>
      <w:r w:rsidR="00CC573A" w:rsidRPr="00B81A30">
        <w:rPr>
          <w:rFonts w:ascii="Arial" w:hAnsi="Arial" w:cs="Arial"/>
          <w:sz w:val="24"/>
          <w:szCs w:val="24"/>
        </w:rPr>
        <w:t>025</w:t>
      </w:r>
      <w:r w:rsidR="00B7760B" w:rsidRPr="00B81A30">
        <w:rPr>
          <w:rFonts w:ascii="Arial" w:hAnsi="Arial" w:cs="Arial"/>
          <w:sz w:val="24"/>
          <w:szCs w:val="24"/>
        </w:rPr>
        <w:t>.</w:t>
      </w:r>
    </w:p>
    <w:p w14:paraId="380BDB39" w14:textId="77777777" w:rsidR="00D77B89" w:rsidRPr="00A756E8" w:rsidRDefault="00D77B89" w:rsidP="00B81A30">
      <w:pPr>
        <w:rPr>
          <w:color w:val="2E74B5" w:themeColor="accent1" w:themeShade="BF"/>
        </w:rPr>
      </w:pPr>
    </w:p>
    <w:p w14:paraId="39E5D98A" w14:textId="77777777" w:rsidR="00543F5C" w:rsidRPr="00EC031F" w:rsidRDefault="00543F5C" w:rsidP="00B81A30">
      <w:pPr>
        <w:rPr>
          <w:rFonts w:ascii="Arial" w:hAnsi="Arial" w:cs="Arial"/>
          <w:b/>
          <w:bCs/>
          <w:i/>
          <w:sz w:val="28"/>
          <w:szCs w:val="28"/>
        </w:rPr>
      </w:pPr>
      <w:r w:rsidRPr="00EC031F">
        <w:rPr>
          <w:rFonts w:ascii="Arial" w:hAnsi="Arial" w:cs="Arial"/>
          <w:b/>
          <w:bCs/>
          <w:i/>
          <w:sz w:val="28"/>
          <w:szCs w:val="28"/>
        </w:rPr>
        <w:t>Inriktningsmål</w:t>
      </w:r>
    </w:p>
    <w:p w14:paraId="41D74465" w14:textId="77777777" w:rsidR="00543F5C" w:rsidRPr="00B81A30" w:rsidRDefault="00543F5C" w:rsidP="00B81A30">
      <w:pPr>
        <w:rPr>
          <w:rFonts w:ascii="Arial" w:hAnsi="Arial" w:cs="Arial"/>
          <w:sz w:val="24"/>
          <w:szCs w:val="24"/>
        </w:rPr>
      </w:pPr>
      <w:r w:rsidRPr="00B81A30">
        <w:rPr>
          <w:rFonts w:ascii="Arial" w:hAnsi="Arial" w:cs="Arial"/>
          <w:sz w:val="24"/>
          <w:szCs w:val="24"/>
        </w:rPr>
        <w:t>Den kommunala organisationen ska präglas av inriktningsmålen som bidrar till kommunens utveckling. Enligt Valdemarsviks kommuns styrmodell ska kommunstyrelsen fastställa resultatmål och resultatindikatorer. Den kommunala organisationen ska utforma konkreta resultatmål för att nå inriktningsmålen.</w:t>
      </w:r>
    </w:p>
    <w:p w14:paraId="7A67B88B" w14:textId="77777777" w:rsidR="00B80C76" w:rsidRPr="00B80C76" w:rsidRDefault="00B80C76" w:rsidP="00134BE1">
      <w:pPr>
        <w:pStyle w:val="Normalwebb"/>
        <w:rPr>
          <w:rFonts w:ascii="Arial" w:hAnsi="Arial" w:cs="Arial"/>
          <w:b/>
          <w:bCs/>
        </w:rPr>
      </w:pPr>
      <w:r>
        <w:rPr>
          <w:rFonts w:ascii="Arial" w:hAnsi="Arial" w:cs="Arial"/>
          <w:b/>
          <w:bCs/>
        </w:rPr>
        <w:t>En ekonomi i balans</w:t>
      </w:r>
    </w:p>
    <w:p w14:paraId="781FB53D" w14:textId="77777777" w:rsidR="00134BE1" w:rsidRPr="001453C4" w:rsidRDefault="00134BE1" w:rsidP="00134BE1">
      <w:pPr>
        <w:pStyle w:val="Normalwebb"/>
        <w:rPr>
          <w:rFonts w:ascii="Arial" w:hAnsi="Arial" w:cs="Arial"/>
        </w:rPr>
      </w:pPr>
      <w:r w:rsidRPr="001453C4">
        <w:rPr>
          <w:rFonts w:ascii="Arial" w:hAnsi="Arial" w:cs="Arial"/>
        </w:rPr>
        <w:t xml:space="preserve">Valdemarsviks kommun ska ha en god ekonomisk hushållning. Kommunens resurser ska användas effektivt och där de gör störst nytta. För att kommunen ska kunna möta framtiden krävs att kommunens verksamheter har en kontrollerad kostnadsutveckling inom budgetram och att kommunen kan finansiera kommunala investeringar med egna medel med så stor andel som möjligt. </w:t>
      </w:r>
      <w:r>
        <w:rPr>
          <w:rFonts w:ascii="Arial" w:hAnsi="Arial" w:cs="Arial"/>
        </w:rPr>
        <w:t>En effektiv ekonomistyrning bygger på en vidareutvecklad och transparent budget och prognosarbete med en tillitsfull styrning genom hela ansvarskedjan.</w:t>
      </w:r>
    </w:p>
    <w:p w14:paraId="7378D207" w14:textId="77777777" w:rsidR="00134BE1" w:rsidRPr="001453C4" w:rsidRDefault="00134BE1" w:rsidP="00134BE1">
      <w:pPr>
        <w:pStyle w:val="Normalwebb"/>
        <w:rPr>
          <w:rFonts w:ascii="Arial" w:hAnsi="Arial" w:cs="Arial"/>
        </w:rPr>
      </w:pPr>
      <w:r w:rsidRPr="001453C4">
        <w:rPr>
          <w:rFonts w:ascii="Arial" w:hAnsi="Arial" w:cs="Arial"/>
        </w:rPr>
        <w:t>En anpassning av kommunens verksamheter ska ske för att kunna fortsätta hålla en god kvalité på service till kommuninvånarna. En ekonomi i balans är en förutsättning för att kunna utveckla kommunen och möta framtiden.</w:t>
      </w:r>
    </w:p>
    <w:p w14:paraId="7D1E53E5" w14:textId="77777777" w:rsidR="005F1423" w:rsidRPr="00892B30" w:rsidRDefault="007F5BA7" w:rsidP="007F5BA7">
      <w:pPr>
        <w:rPr>
          <w:rFonts w:ascii="Arial" w:hAnsi="Arial" w:cs="Arial"/>
          <w:sz w:val="24"/>
          <w:szCs w:val="24"/>
          <w:u w:val="single"/>
        </w:rPr>
      </w:pPr>
      <w:r>
        <w:rPr>
          <w:rFonts w:ascii="Arial" w:hAnsi="Arial" w:cs="Arial"/>
          <w:sz w:val="24"/>
          <w:szCs w:val="24"/>
          <w:u w:val="single"/>
        </w:rPr>
        <w:t>Verksamhetsövergripande r</w:t>
      </w:r>
      <w:r w:rsidR="005F1423" w:rsidRPr="00892B30">
        <w:rPr>
          <w:rFonts w:ascii="Arial" w:hAnsi="Arial" w:cs="Arial"/>
          <w:sz w:val="24"/>
          <w:szCs w:val="24"/>
          <w:u w:val="single"/>
        </w:rPr>
        <w:t xml:space="preserve">esultatmål </w:t>
      </w:r>
    </w:p>
    <w:p w14:paraId="0F85740D" w14:textId="77777777" w:rsidR="00EC031F" w:rsidRPr="00EC031F" w:rsidRDefault="00EC031F" w:rsidP="007F5BA7">
      <w:pPr>
        <w:pStyle w:val="Liststycke"/>
        <w:numPr>
          <w:ilvl w:val="0"/>
          <w:numId w:val="21"/>
        </w:numPr>
        <w:rPr>
          <w:rFonts w:ascii="Arial" w:hAnsi="Arial" w:cs="Arial"/>
          <w:sz w:val="24"/>
          <w:szCs w:val="24"/>
        </w:rPr>
      </w:pPr>
      <w:r w:rsidRPr="00EC031F">
        <w:rPr>
          <w:rFonts w:ascii="Arial" w:hAnsi="Arial" w:cs="Arial"/>
          <w:sz w:val="24"/>
          <w:szCs w:val="24"/>
        </w:rPr>
        <w:t>Kommunen ska uppnå budgeterat resultat för koncernen.</w:t>
      </w:r>
    </w:p>
    <w:p w14:paraId="0DC1D3F1" w14:textId="77777777" w:rsidR="00EC031F" w:rsidRPr="00EC031F" w:rsidRDefault="00EC031F" w:rsidP="007F5BA7">
      <w:pPr>
        <w:pStyle w:val="Liststycke"/>
        <w:numPr>
          <w:ilvl w:val="0"/>
          <w:numId w:val="21"/>
        </w:numPr>
        <w:rPr>
          <w:rFonts w:ascii="Arial" w:hAnsi="Arial" w:cs="Arial"/>
          <w:sz w:val="24"/>
          <w:szCs w:val="24"/>
        </w:rPr>
      </w:pPr>
      <w:r w:rsidRPr="00EC031F">
        <w:rPr>
          <w:rFonts w:ascii="Arial" w:hAnsi="Arial" w:cs="Arial"/>
          <w:sz w:val="24"/>
          <w:szCs w:val="24"/>
        </w:rPr>
        <w:t>Kommunen ska finansiera minst 50% av de aktuella investeringarna utan att låna</w:t>
      </w:r>
    </w:p>
    <w:p w14:paraId="5FEC8763" w14:textId="77777777" w:rsidR="00EC031F" w:rsidRDefault="00EC031F" w:rsidP="007F5BA7">
      <w:pPr>
        <w:pStyle w:val="Liststycke"/>
        <w:numPr>
          <w:ilvl w:val="0"/>
          <w:numId w:val="21"/>
        </w:numPr>
        <w:rPr>
          <w:rFonts w:ascii="Arial" w:hAnsi="Arial" w:cs="Arial"/>
          <w:sz w:val="24"/>
          <w:szCs w:val="24"/>
        </w:rPr>
      </w:pPr>
      <w:r w:rsidRPr="00EC031F">
        <w:rPr>
          <w:rFonts w:ascii="Arial" w:hAnsi="Arial" w:cs="Arial"/>
          <w:sz w:val="24"/>
          <w:szCs w:val="24"/>
        </w:rPr>
        <w:t>Soliditeten ska vara oförändrad.</w:t>
      </w:r>
    </w:p>
    <w:p w14:paraId="1012BBB5" w14:textId="77777777" w:rsidR="00E823B3" w:rsidRPr="00987F39" w:rsidRDefault="00E823B3" w:rsidP="00E823B3">
      <w:pPr>
        <w:pStyle w:val="Liststycke"/>
        <w:numPr>
          <w:ilvl w:val="0"/>
          <w:numId w:val="21"/>
        </w:numPr>
        <w:rPr>
          <w:rFonts w:ascii="Arial" w:hAnsi="Arial" w:cs="Arial"/>
          <w:bCs/>
          <w:sz w:val="24"/>
          <w:szCs w:val="24"/>
        </w:rPr>
      </w:pPr>
      <w:r>
        <w:rPr>
          <w:rFonts w:ascii="Arial" w:hAnsi="Arial" w:cs="Arial"/>
          <w:bCs/>
          <w:sz w:val="24"/>
          <w:szCs w:val="24"/>
        </w:rPr>
        <w:t>Fortsatt utveckling av ekonomistyrningen och analysarbetet</w:t>
      </w:r>
    </w:p>
    <w:p w14:paraId="39B7C0F5" w14:textId="77777777" w:rsidR="00E823B3" w:rsidRPr="00E823B3" w:rsidRDefault="00E823B3" w:rsidP="00E823B3">
      <w:pPr>
        <w:ind w:left="360"/>
        <w:rPr>
          <w:rFonts w:ascii="Arial" w:hAnsi="Arial" w:cs="Arial"/>
          <w:sz w:val="24"/>
          <w:szCs w:val="24"/>
        </w:rPr>
      </w:pPr>
    </w:p>
    <w:p w14:paraId="5972454E" w14:textId="77777777" w:rsidR="005F1423" w:rsidRPr="00892B30" w:rsidRDefault="005F1423" w:rsidP="007F5BA7">
      <w:pPr>
        <w:rPr>
          <w:rFonts w:ascii="Arial" w:hAnsi="Arial" w:cs="Arial"/>
          <w:sz w:val="24"/>
          <w:szCs w:val="24"/>
          <w:u w:val="single"/>
        </w:rPr>
      </w:pPr>
      <w:r w:rsidRPr="00892B30">
        <w:rPr>
          <w:rFonts w:ascii="Arial" w:hAnsi="Arial" w:cs="Arial"/>
          <w:sz w:val="24"/>
          <w:szCs w:val="24"/>
          <w:u w:val="single"/>
        </w:rPr>
        <w:t xml:space="preserve">Indikatorer och mått </w:t>
      </w:r>
    </w:p>
    <w:p w14:paraId="0FD9940F" w14:textId="77777777" w:rsidR="00892B30" w:rsidRPr="00892B30" w:rsidRDefault="00892B30" w:rsidP="007F5BA7">
      <w:pPr>
        <w:pStyle w:val="Liststycke"/>
        <w:numPr>
          <w:ilvl w:val="0"/>
          <w:numId w:val="22"/>
        </w:numPr>
        <w:rPr>
          <w:rFonts w:ascii="Arial" w:hAnsi="Arial" w:cs="Arial"/>
          <w:b/>
          <w:bCs/>
          <w:sz w:val="24"/>
          <w:szCs w:val="24"/>
        </w:rPr>
      </w:pPr>
      <w:r>
        <w:rPr>
          <w:rFonts w:ascii="Arial" w:hAnsi="Arial" w:cs="Arial"/>
          <w:sz w:val="24"/>
          <w:szCs w:val="24"/>
        </w:rPr>
        <w:t>Årets resultat jämfört med budgeterat resultat.</w:t>
      </w:r>
    </w:p>
    <w:p w14:paraId="2911CB4F" w14:textId="77777777" w:rsidR="00892B30" w:rsidRPr="00892B30" w:rsidRDefault="00892B30" w:rsidP="007F5BA7">
      <w:pPr>
        <w:pStyle w:val="Liststycke"/>
        <w:numPr>
          <w:ilvl w:val="0"/>
          <w:numId w:val="22"/>
        </w:numPr>
        <w:rPr>
          <w:rFonts w:ascii="Arial" w:hAnsi="Arial" w:cs="Arial"/>
          <w:b/>
          <w:bCs/>
          <w:sz w:val="24"/>
          <w:szCs w:val="24"/>
        </w:rPr>
      </w:pPr>
      <w:r>
        <w:rPr>
          <w:rFonts w:ascii="Arial" w:hAnsi="Arial" w:cs="Arial"/>
          <w:sz w:val="24"/>
          <w:szCs w:val="24"/>
        </w:rPr>
        <w:t>Självfinansieringsgrad</w:t>
      </w:r>
    </w:p>
    <w:p w14:paraId="2AB15098" w14:textId="77777777" w:rsidR="00892B30" w:rsidRPr="00724C6D" w:rsidRDefault="00892B30" w:rsidP="007F5BA7">
      <w:pPr>
        <w:pStyle w:val="Liststycke"/>
        <w:numPr>
          <w:ilvl w:val="0"/>
          <w:numId w:val="22"/>
        </w:numPr>
        <w:rPr>
          <w:rFonts w:ascii="Arial" w:hAnsi="Arial" w:cs="Arial"/>
          <w:b/>
          <w:bCs/>
          <w:sz w:val="24"/>
          <w:szCs w:val="24"/>
        </w:rPr>
      </w:pPr>
      <w:r>
        <w:rPr>
          <w:rFonts w:ascii="Arial" w:hAnsi="Arial" w:cs="Arial"/>
          <w:sz w:val="24"/>
          <w:szCs w:val="24"/>
        </w:rPr>
        <w:t>Soliditet</w:t>
      </w:r>
    </w:p>
    <w:p w14:paraId="6F6DA837" w14:textId="77777777" w:rsidR="00724C6D" w:rsidRPr="00892B30" w:rsidRDefault="00724C6D" w:rsidP="007F5BA7">
      <w:pPr>
        <w:pStyle w:val="Liststycke"/>
        <w:numPr>
          <w:ilvl w:val="0"/>
          <w:numId w:val="22"/>
        </w:numPr>
        <w:rPr>
          <w:rFonts w:ascii="Arial" w:hAnsi="Arial" w:cs="Arial"/>
          <w:b/>
          <w:bCs/>
          <w:sz w:val="24"/>
          <w:szCs w:val="24"/>
        </w:rPr>
      </w:pPr>
      <w:r>
        <w:rPr>
          <w:rFonts w:ascii="Arial" w:hAnsi="Arial" w:cs="Arial"/>
          <w:sz w:val="24"/>
          <w:szCs w:val="24"/>
        </w:rPr>
        <w:t>Nettokostnadsavvikelse</w:t>
      </w:r>
    </w:p>
    <w:p w14:paraId="5CDB2D61" w14:textId="77777777" w:rsidR="00543F5C" w:rsidRPr="00A756E8" w:rsidRDefault="00543F5C" w:rsidP="007F5BA7">
      <w:pPr>
        <w:rPr>
          <w:color w:val="2E74B5" w:themeColor="accent1" w:themeShade="BF"/>
        </w:rPr>
      </w:pPr>
    </w:p>
    <w:p w14:paraId="5F68D58D" w14:textId="77777777" w:rsidR="00543F5C" w:rsidRPr="00B80C76" w:rsidRDefault="00543F5C" w:rsidP="007F5BA7">
      <w:pPr>
        <w:rPr>
          <w:rFonts w:ascii="Arial" w:hAnsi="Arial" w:cs="Arial"/>
          <w:sz w:val="24"/>
          <w:szCs w:val="24"/>
        </w:rPr>
      </w:pPr>
      <w:r w:rsidRPr="00B80C76">
        <w:rPr>
          <w:rFonts w:ascii="Arial" w:hAnsi="Arial" w:cs="Arial"/>
          <w:b/>
          <w:bCs/>
          <w:sz w:val="24"/>
          <w:szCs w:val="24"/>
        </w:rPr>
        <w:t xml:space="preserve">En bra och trygg boendekommun  </w:t>
      </w:r>
    </w:p>
    <w:p w14:paraId="53D570F7" w14:textId="77777777" w:rsidR="00B80C76" w:rsidRDefault="00B80C76" w:rsidP="007F5BA7">
      <w:pPr>
        <w:rPr>
          <w:rFonts w:ascii="Arial" w:hAnsi="Arial" w:cs="Arial"/>
          <w:sz w:val="24"/>
          <w:szCs w:val="24"/>
        </w:rPr>
      </w:pPr>
      <w:r w:rsidRPr="00B80C76">
        <w:rPr>
          <w:rFonts w:ascii="Arial" w:hAnsi="Arial" w:cs="Arial"/>
          <w:sz w:val="24"/>
          <w:szCs w:val="24"/>
        </w:rPr>
        <w:t xml:space="preserve">Valdemarsvik ska erbjuda attraktiva, trygga boendemiljöer. För att främja inflyttning ska kommunen bedriva ett aktivt arbete som leder till byggnation b.la. nya byggbara tomter för bostäder och företagsetableringar. En annan nyckelfaktor är att det finns goda kommunikationer till och från och inom kommunen. </w:t>
      </w:r>
    </w:p>
    <w:p w14:paraId="3E5B9F67" w14:textId="77777777" w:rsidR="00B80C76" w:rsidRDefault="00B80C76" w:rsidP="007F5BA7">
      <w:pPr>
        <w:rPr>
          <w:rFonts w:ascii="Arial" w:hAnsi="Arial" w:cs="Arial"/>
          <w:sz w:val="24"/>
          <w:szCs w:val="24"/>
        </w:rPr>
      </w:pPr>
      <w:r w:rsidRPr="00B80C76">
        <w:rPr>
          <w:rFonts w:ascii="Arial" w:hAnsi="Arial" w:cs="Arial"/>
          <w:sz w:val="24"/>
          <w:szCs w:val="24"/>
        </w:rPr>
        <w:t xml:space="preserve">Kommunen ska arbeta aktivt med kris och beredskapsfrågan. </w:t>
      </w:r>
    </w:p>
    <w:p w14:paraId="5BFF0CEE" w14:textId="77777777" w:rsidR="00B80C76" w:rsidRDefault="00B80C76" w:rsidP="007F5BA7">
      <w:pPr>
        <w:rPr>
          <w:rFonts w:ascii="Arial" w:hAnsi="Arial" w:cs="Arial"/>
          <w:sz w:val="24"/>
          <w:szCs w:val="24"/>
        </w:rPr>
      </w:pPr>
      <w:r w:rsidRPr="00B80C76">
        <w:rPr>
          <w:rFonts w:ascii="Arial" w:hAnsi="Arial" w:cs="Arial"/>
          <w:sz w:val="24"/>
          <w:szCs w:val="24"/>
        </w:rPr>
        <w:t xml:space="preserve">Valdemarsvik ska vara en kommun med goda skolresultat som ger eleverna möjlighet till vidare utbildning och arbete. </w:t>
      </w:r>
    </w:p>
    <w:p w14:paraId="629FF07C" w14:textId="77777777" w:rsidR="00B80C76" w:rsidRDefault="00B80C76" w:rsidP="007F5BA7">
      <w:pPr>
        <w:rPr>
          <w:rFonts w:ascii="Arial" w:hAnsi="Arial" w:cs="Arial"/>
          <w:sz w:val="24"/>
          <w:szCs w:val="24"/>
        </w:rPr>
      </w:pPr>
      <w:r w:rsidRPr="00B80C76">
        <w:rPr>
          <w:rFonts w:ascii="Arial" w:hAnsi="Arial" w:cs="Arial"/>
          <w:sz w:val="24"/>
          <w:szCs w:val="24"/>
        </w:rPr>
        <w:t xml:space="preserve">Kommunen skall erbjuda stöd och omsorg samt samverka med regionen i omställningen till nära vård. </w:t>
      </w:r>
    </w:p>
    <w:p w14:paraId="2CD99FB6" w14:textId="77777777" w:rsidR="00B80C76" w:rsidRPr="007F5BA7" w:rsidRDefault="00B80C76" w:rsidP="007F5BA7">
      <w:pPr>
        <w:rPr>
          <w:rFonts w:ascii="Arial" w:hAnsi="Arial" w:cs="Arial"/>
          <w:sz w:val="24"/>
          <w:szCs w:val="24"/>
        </w:rPr>
      </w:pPr>
      <w:r w:rsidRPr="007F5BA7">
        <w:rPr>
          <w:rFonts w:ascii="Arial" w:hAnsi="Arial" w:cs="Arial"/>
          <w:sz w:val="24"/>
          <w:szCs w:val="24"/>
        </w:rPr>
        <w:t xml:space="preserve">Valdemarsviks kommun ska främja en tillgänglig och attraktiv natur- och skärgårdsmiljö samt erbjuda ett varierat kultur- och föreningsliv samt friluftsliv. </w:t>
      </w:r>
    </w:p>
    <w:p w14:paraId="33D0DAB7" w14:textId="77777777" w:rsidR="00B80C76" w:rsidRPr="007F5BA7" w:rsidRDefault="00B80C76" w:rsidP="007F5BA7">
      <w:pPr>
        <w:rPr>
          <w:rFonts w:ascii="Arial" w:hAnsi="Arial" w:cs="Arial"/>
          <w:sz w:val="24"/>
          <w:szCs w:val="24"/>
        </w:rPr>
      </w:pPr>
      <w:r w:rsidRPr="007F5BA7">
        <w:rPr>
          <w:rFonts w:ascii="Arial" w:hAnsi="Arial" w:cs="Arial"/>
          <w:sz w:val="24"/>
          <w:szCs w:val="24"/>
        </w:rPr>
        <w:t>Kommunen ska arbeta hälsofrämjande genom förebyggande folkhälsoarbete.</w:t>
      </w:r>
    </w:p>
    <w:p w14:paraId="6E6370E6" w14:textId="77777777" w:rsidR="005B014E" w:rsidRDefault="00B80C76" w:rsidP="007F5BA7">
      <w:pPr>
        <w:rPr>
          <w:rFonts w:ascii="Arial" w:hAnsi="Arial" w:cs="Arial"/>
          <w:sz w:val="24"/>
          <w:szCs w:val="24"/>
        </w:rPr>
      </w:pPr>
      <w:r w:rsidRPr="007F5BA7">
        <w:rPr>
          <w:rFonts w:ascii="Arial" w:hAnsi="Arial" w:cs="Arial"/>
          <w:sz w:val="24"/>
          <w:szCs w:val="24"/>
        </w:rPr>
        <w:t>Valdemarsviks kommun ska arbeta med integrering och självförsörjning för de nyanlända som kommer till kommunen.</w:t>
      </w:r>
    </w:p>
    <w:p w14:paraId="77EF2043" w14:textId="77777777" w:rsidR="00E823B3" w:rsidRDefault="00E823B3" w:rsidP="007F5BA7">
      <w:pPr>
        <w:rPr>
          <w:rFonts w:ascii="Arial" w:hAnsi="Arial" w:cs="Arial"/>
          <w:sz w:val="24"/>
          <w:szCs w:val="24"/>
        </w:rPr>
      </w:pPr>
    </w:p>
    <w:p w14:paraId="2BB59C28" w14:textId="77777777" w:rsidR="00E823B3" w:rsidRPr="00507785" w:rsidRDefault="00E823B3" w:rsidP="00E823B3">
      <w:pPr>
        <w:rPr>
          <w:rFonts w:ascii="Arial" w:hAnsi="Arial" w:cs="Arial"/>
          <w:sz w:val="24"/>
          <w:szCs w:val="24"/>
          <w:u w:val="single"/>
        </w:rPr>
      </w:pPr>
      <w:r>
        <w:rPr>
          <w:rFonts w:ascii="Arial" w:hAnsi="Arial" w:cs="Arial"/>
          <w:sz w:val="24"/>
          <w:szCs w:val="24"/>
          <w:u w:val="single"/>
        </w:rPr>
        <w:t>Verksamhetsövergripande resultatmål</w:t>
      </w:r>
      <w:r w:rsidRPr="00507785">
        <w:rPr>
          <w:rFonts w:ascii="Arial" w:hAnsi="Arial" w:cs="Arial"/>
          <w:sz w:val="24"/>
          <w:szCs w:val="24"/>
          <w:u w:val="single"/>
        </w:rPr>
        <w:t xml:space="preserve"> </w:t>
      </w:r>
    </w:p>
    <w:p w14:paraId="71348112" w14:textId="77777777" w:rsidR="00E823B3" w:rsidRPr="0018405D" w:rsidRDefault="00E823B3" w:rsidP="00E823B3">
      <w:pPr>
        <w:pStyle w:val="Liststycke"/>
        <w:numPr>
          <w:ilvl w:val="0"/>
          <w:numId w:val="27"/>
        </w:numPr>
        <w:rPr>
          <w:rFonts w:ascii="Arial" w:hAnsi="Arial" w:cs="Arial"/>
          <w:sz w:val="24"/>
          <w:szCs w:val="24"/>
        </w:rPr>
      </w:pPr>
      <w:r>
        <w:rPr>
          <w:rFonts w:ascii="Arial" w:hAnsi="Arial" w:cs="Arial"/>
          <w:sz w:val="24"/>
          <w:szCs w:val="24"/>
        </w:rPr>
        <w:t>Säkerhets och beredskapsfrågorna implementeras i verksamheten och utvecklas.</w:t>
      </w:r>
    </w:p>
    <w:p w14:paraId="064887E1" w14:textId="77777777" w:rsidR="0018405D" w:rsidRDefault="0018405D" w:rsidP="00C95E61">
      <w:pPr>
        <w:pStyle w:val="Normalwebb"/>
        <w:rPr>
          <w:rFonts w:ascii="Arial" w:hAnsi="Arial" w:cs="Arial"/>
          <w:b/>
        </w:rPr>
      </w:pPr>
    </w:p>
    <w:p w14:paraId="27916B6D" w14:textId="77777777" w:rsidR="00992E62" w:rsidRPr="00992E62" w:rsidRDefault="00992E62" w:rsidP="00C95E61">
      <w:pPr>
        <w:pStyle w:val="Normalwebb"/>
        <w:rPr>
          <w:rFonts w:ascii="Arial" w:hAnsi="Arial" w:cs="Arial"/>
          <w:b/>
        </w:rPr>
      </w:pPr>
      <w:r>
        <w:rPr>
          <w:rFonts w:ascii="Arial" w:hAnsi="Arial" w:cs="Arial"/>
          <w:b/>
        </w:rPr>
        <w:t>En kommun präglad av öppenhet och tillväxt</w:t>
      </w:r>
    </w:p>
    <w:p w14:paraId="10D30047" w14:textId="77777777" w:rsidR="00C95E61" w:rsidRDefault="00C95E61" w:rsidP="00C95E61">
      <w:pPr>
        <w:pStyle w:val="Normalwebb"/>
        <w:rPr>
          <w:rFonts w:ascii="Arial" w:hAnsi="Arial" w:cs="Arial"/>
        </w:rPr>
      </w:pPr>
      <w:r w:rsidRPr="003B5995">
        <w:rPr>
          <w:rFonts w:ascii="Arial" w:hAnsi="Arial" w:cs="Arial"/>
        </w:rPr>
        <w:t xml:space="preserve">Framgångsrik samhällsutveckling bygger på̊ samarbete mellan kommun, företag, föreningsliv och medborgare. Kommunens processer ska därför vara öppna och kommunen ska inbjuda till dialog och delaktighet. Grunden för kommunens utveckling är att </w:t>
      </w:r>
      <w:r w:rsidR="00B80C76">
        <w:rPr>
          <w:rFonts w:ascii="Arial" w:hAnsi="Arial" w:cs="Arial"/>
        </w:rPr>
        <w:t>involvera</w:t>
      </w:r>
      <w:r w:rsidRPr="003B5995">
        <w:rPr>
          <w:rFonts w:ascii="Arial" w:hAnsi="Arial" w:cs="Arial"/>
        </w:rPr>
        <w:t xml:space="preserve"> medborgare och näringsliv.</w:t>
      </w:r>
      <w:r w:rsidR="00B80C76">
        <w:rPr>
          <w:rFonts w:ascii="Arial" w:hAnsi="Arial" w:cs="Arial"/>
        </w:rPr>
        <w:t xml:space="preserve"> Det befintliga näringslivet har högsta prioritet när det kommer till kommunens arbete. Nyföretagande har likaså hög prioritet.</w:t>
      </w:r>
    </w:p>
    <w:p w14:paraId="09BE68CE" w14:textId="77777777" w:rsidR="00C95E61" w:rsidRPr="00507785" w:rsidRDefault="00C95E61" w:rsidP="00507785">
      <w:pPr>
        <w:rPr>
          <w:rFonts w:ascii="Arial" w:hAnsi="Arial" w:cs="Arial"/>
          <w:sz w:val="24"/>
          <w:szCs w:val="24"/>
        </w:rPr>
      </w:pPr>
      <w:r w:rsidRPr="003B5995">
        <w:rPr>
          <w:rFonts w:ascii="Arial" w:hAnsi="Arial" w:cs="Arial"/>
        </w:rPr>
        <w:t xml:space="preserve">Fokus på̊ kommunal service, goda kommunikationer, platsattraktivitet samt </w:t>
      </w:r>
      <w:r w:rsidRPr="00507785">
        <w:rPr>
          <w:rFonts w:ascii="Arial" w:hAnsi="Arial" w:cs="Arial"/>
          <w:sz w:val="24"/>
          <w:szCs w:val="24"/>
        </w:rPr>
        <w:t xml:space="preserve">infrastruktur och hållbar utveckling lägger grunden för en stabil tillväxt. </w:t>
      </w:r>
    </w:p>
    <w:p w14:paraId="68C76579" w14:textId="77777777" w:rsidR="00766ABE" w:rsidRDefault="00766ABE" w:rsidP="00507785">
      <w:pPr>
        <w:rPr>
          <w:rFonts w:ascii="Arial" w:hAnsi="Arial" w:cs="Arial"/>
          <w:sz w:val="24"/>
          <w:szCs w:val="24"/>
          <w:u w:val="single"/>
        </w:rPr>
      </w:pPr>
    </w:p>
    <w:p w14:paraId="448CCD77" w14:textId="77777777" w:rsidR="000839DA" w:rsidRPr="00507785" w:rsidRDefault="007F5BA7" w:rsidP="00507785">
      <w:pPr>
        <w:rPr>
          <w:rFonts w:ascii="Arial" w:hAnsi="Arial" w:cs="Arial"/>
          <w:sz w:val="24"/>
          <w:szCs w:val="24"/>
          <w:u w:val="single"/>
        </w:rPr>
      </w:pPr>
      <w:r>
        <w:rPr>
          <w:rFonts w:ascii="Arial" w:hAnsi="Arial" w:cs="Arial"/>
          <w:sz w:val="24"/>
          <w:szCs w:val="24"/>
          <w:u w:val="single"/>
        </w:rPr>
        <w:t>Verksamhetsövergripande resultatmål</w:t>
      </w:r>
      <w:r w:rsidR="000839DA" w:rsidRPr="00507785">
        <w:rPr>
          <w:rFonts w:ascii="Arial" w:hAnsi="Arial" w:cs="Arial"/>
          <w:sz w:val="24"/>
          <w:szCs w:val="24"/>
          <w:u w:val="single"/>
        </w:rPr>
        <w:t xml:space="preserve"> </w:t>
      </w:r>
    </w:p>
    <w:p w14:paraId="68B32765" w14:textId="77777777" w:rsidR="000839DA" w:rsidRPr="00507785" w:rsidRDefault="000839DA" w:rsidP="00507785">
      <w:pPr>
        <w:pStyle w:val="Liststycke"/>
        <w:numPr>
          <w:ilvl w:val="0"/>
          <w:numId w:val="30"/>
        </w:numPr>
        <w:rPr>
          <w:rFonts w:ascii="Arial" w:hAnsi="Arial" w:cs="Arial"/>
          <w:sz w:val="24"/>
          <w:szCs w:val="24"/>
        </w:rPr>
      </w:pPr>
      <w:r w:rsidRPr="00507785">
        <w:rPr>
          <w:rFonts w:ascii="Arial" w:hAnsi="Arial" w:cs="Arial"/>
          <w:sz w:val="24"/>
          <w:szCs w:val="24"/>
        </w:rPr>
        <w:t>Kommunen h</w:t>
      </w:r>
      <w:r w:rsidR="005D129A" w:rsidRPr="00507785">
        <w:rPr>
          <w:rFonts w:ascii="Arial" w:hAnsi="Arial" w:cs="Arial"/>
          <w:sz w:val="24"/>
          <w:szCs w:val="24"/>
        </w:rPr>
        <w:t xml:space="preserve">ar en hög servicegrad och stor </w:t>
      </w:r>
      <w:r w:rsidRPr="00507785">
        <w:rPr>
          <w:rFonts w:ascii="Arial" w:hAnsi="Arial" w:cs="Arial"/>
          <w:sz w:val="24"/>
          <w:szCs w:val="24"/>
        </w:rPr>
        <w:t>tillgänglighet för medborgare och företagare och bid</w:t>
      </w:r>
      <w:r w:rsidR="005D129A" w:rsidRPr="00507785">
        <w:rPr>
          <w:rFonts w:ascii="Arial" w:hAnsi="Arial" w:cs="Arial"/>
          <w:sz w:val="24"/>
          <w:szCs w:val="24"/>
        </w:rPr>
        <w:t xml:space="preserve">rar därmed till ett attraktivt </w:t>
      </w:r>
      <w:r w:rsidRPr="00507785">
        <w:rPr>
          <w:rFonts w:ascii="Arial" w:hAnsi="Arial" w:cs="Arial"/>
          <w:sz w:val="24"/>
          <w:szCs w:val="24"/>
        </w:rPr>
        <w:t xml:space="preserve">företagsklimat. </w:t>
      </w:r>
    </w:p>
    <w:p w14:paraId="3BFB2D60" w14:textId="77777777" w:rsidR="00201642" w:rsidRPr="00507785" w:rsidRDefault="000839DA" w:rsidP="00507785">
      <w:pPr>
        <w:pStyle w:val="Liststycke"/>
        <w:numPr>
          <w:ilvl w:val="0"/>
          <w:numId w:val="30"/>
        </w:numPr>
        <w:rPr>
          <w:rFonts w:ascii="Arial" w:hAnsi="Arial" w:cs="Arial"/>
          <w:sz w:val="24"/>
          <w:szCs w:val="24"/>
        </w:rPr>
      </w:pPr>
      <w:r w:rsidRPr="00507785">
        <w:rPr>
          <w:rFonts w:ascii="Arial" w:hAnsi="Arial" w:cs="Arial"/>
          <w:sz w:val="24"/>
          <w:szCs w:val="24"/>
        </w:rPr>
        <w:t>Fler medborgare sk</w:t>
      </w:r>
      <w:r w:rsidR="005D129A" w:rsidRPr="00507785">
        <w:rPr>
          <w:rFonts w:ascii="Arial" w:hAnsi="Arial" w:cs="Arial"/>
          <w:sz w:val="24"/>
          <w:szCs w:val="24"/>
        </w:rPr>
        <w:t xml:space="preserve">a känna att de får tillräcklig </w:t>
      </w:r>
      <w:r w:rsidRPr="00507785">
        <w:rPr>
          <w:rFonts w:ascii="Arial" w:hAnsi="Arial" w:cs="Arial"/>
          <w:sz w:val="24"/>
          <w:szCs w:val="24"/>
        </w:rPr>
        <w:t>information om den kommunala verksamheten och känna delaktighet i viktiga processer.</w:t>
      </w:r>
    </w:p>
    <w:p w14:paraId="2E0893FE" w14:textId="77777777" w:rsidR="00201642" w:rsidRPr="00507785" w:rsidRDefault="000839DA" w:rsidP="00507785">
      <w:pPr>
        <w:rPr>
          <w:rFonts w:ascii="Arial" w:hAnsi="Arial" w:cs="Arial"/>
          <w:sz w:val="24"/>
          <w:szCs w:val="24"/>
        </w:rPr>
      </w:pPr>
      <w:r w:rsidRPr="00507785">
        <w:rPr>
          <w:rFonts w:ascii="Arial" w:hAnsi="Arial" w:cs="Arial"/>
          <w:sz w:val="24"/>
          <w:szCs w:val="24"/>
        </w:rPr>
        <w:t xml:space="preserve"> </w:t>
      </w:r>
    </w:p>
    <w:p w14:paraId="1A224221" w14:textId="77777777" w:rsidR="000839DA" w:rsidRPr="00507785" w:rsidRDefault="000839DA" w:rsidP="00507785">
      <w:pPr>
        <w:rPr>
          <w:rFonts w:ascii="Arial" w:hAnsi="Arial" w:cs="Arial"/>
          <w:sz w:val="24"/>
          <w:szCs w:val="24"/>
          <w:u w:val="single"/>
        </w:rPr>
      </w:pPr>
      <w:r w:rsidRPr="00507785">
        <w:rPr>
          <w:rFonts w:ascii="Arial" w:hAnsi="Arial" w:cs="Arial"/>
          <w:sz w:val="24"/>
          <w:szCs w:val="24"/>
          <w:u w:val="single"/>
        </w:rPr>
        <w:t xml:space="preserve">Indikatorer och mått </w:t>
      </w:r>
    </w:p>
    <w:p w14:paraId="2F4FB113" w14:textId="77777777" w:rsidR="003755B0" w:rsidRPr="00766ABE" w:rsidRDefault="003755B0" w:rsidP="00766ABE">
      <w:pPr>
        <w:pStyle w:val="Liststycke"/>
        <w:numPr>
          <w:ilvl w:val="0"/>
          <w:numId w:val="33"/>
        </w:numPr>
        <w:rPr>
          <w:rFonts w:ascii="Arial" w:hAnsi="Arial" w:cs="Arial"/>
          <w:sz w:val="24"/>
          <w:szCs w:val="24"/>
        </w:rPr>
      </w:pPr>
      <w:r w:rsidRPr="00766ABE">
        <w:rPr>
          <w:rFonts w:ascii="Arial" w:hAnsi="Arial" w:cs="Arial"/>
          <w:sz w:val="24"/>
          <w:szCs w:val="24"/>
        </w:rPr>
        <w:t xml:space="preserve">SKR:S Insiktsmätning. </w:t>
      </w:r>
    </w:p>
    <w:p w14:paraId="1F48EB83" w14:textId="77777777" w:rsidR="003755B0" w:rsidRPr="00766ABE" w:rsidRDefault="003755B0" w:rsidP="00766ABE">
      <w:pPr>
        <w:pStyle w:val="Liststycke"/>
        <w:numPr>
          <w:ilvl w:val="0"/>
          <w:numId w:val="33"/>
        </w:numPr>
        <w:rPr>
          <w:rFonts w:ascii="Arial" w:hAnsi="Arial" w:cs="Arial"/>
          <w:sz w:val="24"/>
          <w:szCs w:val="24"/>
        </w:rPr>
      </w:pPr>
      <w:r w:rsidRPr="00766ABE">
        <w:rPr>
          <w:rFonts w:ascii="Arial" w:hAnsi="Arial" w:cs="Arial"/>
          <w:sz w:val="24"/>
          <w:szCs w:val="24"/>
        </w:rPr>
        <w:t>Svenskt Näringslivs undersökning om företagsklimatet.</w:t>
      </w:r>
    </w:p>
    <w:p w14:paraId="4B7FD09D" w14:textId="77777777" w:rsidR="00D36E81" w:rsidRPr="00766ABE" w:rsidRDefault="00D36E81" w:rsidP="00766ABE">
      <w:pPr>
        <w:pStyle w:val="Liststycke"/>
        <w:numPr>
          <w:ilvl w:val="0"/>
          <w:numId w:val="33"/>
        </w:numPr>
        <w:rPr>
          <w:rFonts w:ascii="Arial" w:hAnsi="Arial" w:cs="Arial"/>
          <w:sz w:val="24"/>
          <w:szCs w:val="24"/>
        </w:rPr>
      </w:pPr>
      <w:r w:rsidRPr="00766ABE">
        <w:rPr>
          <w:rFonts w:ascii="Arial" w:hAnsi="Arial" w:cs="Arial"/>
          <w:sz w:val="24"/>
          <w:szCs w:val="24"/>
        </w:rPr>
        <w:t xml:space="preserve">Minst 4 dialogmöten med allmänheten genomförda. </w:t>
      </w:r>
    </w:p>
    <w:p w14:paraId="0172F094" w14:textId="77777777" w:rsidR="00D36E81" w:rsidRPr="00766ABE" w:rsidRDefault="00D36E81" w:rsidP="00766ABE">
      <w:pPr>
        <w:pStyle w:val="Liststycke"/>
        <w:numPr>
          <w:ilvl w:val="0"/>
          <w:numId w:val="33"/>
        </w:numPr>
        <w:rPr>
          <w:rFonts w:ascii="Arial" w:hAnsi="Arial" w:cs="Arial"/>
          <w:sz w:val="24"/>
          <w:szCs w:val="24"/>
        </w:rPr>
      </w:pPr>
      <w:r w:rsidRPr="00766ABE">
        <w:rPr>
          <w:rFonts w:ascii="Arial" w:hAnsi="Arial" w:cs="Arial"/>
          <w:sz w:val="24"/>
          <w:szCs w:val="24"/>
        </w:rPr>
        <w:t>SKR:s Kommunen</w:t>
      </w:r>
      <w:r w:rsidR="002E3AE5" w:rsidRPr="00766ABE">
        <w:rPr>
          <w:rFonts w:ascii="Arial" w:hAnsi="Arial" w:cs="Arial"/>
          <w:sz w:val="24"/>
          <w:szCs w:val="24"/>
        </w:rPr>
        <w:t xml:space="preserve">s kvalitet i korthet, avseende </w:t>
      </w:r>
      <w:r w:rsidRPr="00766ABE">
        <w:rPr>
          <w:rFonts w:ascii="Arial" w:hAnsi="Arial" w:cs="Arial"/>
          <w:sz w:val="24"/>
          <w:szCs w:val="24"/>
        </w:rPr>
        <w:t xml:space="preserve">telefoni, e-post. </w:t>
      </w:r>
    </w:p>
    <w:p w14:paraId="31841391" w14:textId="77777777" w:rsidR="00992E62" w:rsidRDefault="00992E62" w:rsidP="00B81A30">
      <w:pPr>
        <w:rPr>
          <w:rFonts w:ascii="Arial" w:hAnsi="Arial" w:cs="Arial"/>
          <w:b/>
          <w:bCs/>
          <w:sz w:val="24"/>
          <w:szCs w:val="24"/>
        </w:rPr>
      </w:pPr>
    </w:p>
    <w:p w14:paraId="32EF6530" w14:textId="77777777" w:rsidR="00543F5C" w:rsidRPr="004410C1" w:rsidRDefault="00543F5C" w:rsidP="00B81A30">
      <w:pPr>
        <w:rPr>
          <w:rFonts w:ascii="Arial" w:hAnsi="Arial" w:cs="Arial"/>
          <w:b/>
          <w:bCs/>
          <w:sz w:val="24"/>
          <w:szCs w:val="24"/>
        </w:rPr>
      </w:pPr>
      <w:r w:rsidRPr="004410C1">
        <w:rPr>
          <w:rFonts w:ascii="Arial" w:hAnsi="Arial" w:cs="Arial"/>
          <w:b/>
          <w:bCs/>
          <w:sz w:val="24"/>
          <w:szCs w:val="24"/>
        </w:rPr>
        <w:t xml:space="preserve">En miljömedveten kommun    </w:t>
      </w:r>
    </w:p>
    <w:p w14:paraId="2509BAAB" w14:textId="77777777" w:rsidR="004410C1" w:rsidRPr="004410C1" w:rsidRDefault="004410C1" w:rsidP="00B81A30">
      <w:pPr>
        <w:rPr>
          <w:rFonts w:ascii="Arial" w:hAnsi="Arial" w:cs="Arial"/>
          <w:sz w:val="24"/>
          <w:szCs w:val="24"/>
        </w:rPr>
      </w:pPr>
      <w:r w:rsidRPr="004410C1">
        <w:rPr>
          <w:rFonts w:ascii="Arial" w:hAnsi="Arial" w:cs="Arial"/>
          <w:sz w:val="24"/>
          <w:szCs w:val="24"/>
        </w:rPr>
        <w:t xml:space="preserve">Valdemarsvik skall vara en kommun med en öppenhet att diskutera etableringar av olika fossilfria kraftslag. </w:t>
      </w:r>
    </w:p>
    <w:p w14:paraId="014AF440" w14:textId="77777777" w:rsidR="004410C1" w:rsidRPr="004410C1" w:rsidRDefault="004410C1" w:rsidP="00B81A30">
      <w:pPr>
        <w:rPr>
          <w:rFonts w:ascii="Arial" w:hAnsi="Arial" w:cs="Arial"/>
          <w:sz w:val="24"/>
          <w:szCs w:val="24"/>
        </w:rPr>
      </w:pPr>
      <w:r w:rsidRPr="004410C1">
        <w:rPr>
          <w:rFonts w:ascii="Arial" w:hAnsi="Arial" w:cs="Arial"/>
          <w:sz w:val="24"/>
          <w:szCs w:val="24"/>
        </w:rPr>
        <w:t xml:space="preserve">Valdemarsviks kommun ska vara en miljömedveten organisation där miljöperspektivet genomsyrar samtliga kommunala processer. </w:t>
      </w:r>
    </w:p>
    <w:p w14:paraId="3388E6F9" w14:textId="77777777" w:rsidR="004410C1" w:rsidRPr="004410C1" w:rsidRDefault="004410C1" w:rsidP="00B81A30">
      <w:pPr>
        <w:rPr>
          <w:rFonts w:ascii="Arial" w:hAnsi="Arial" w:cs="Arial"/>
          <w:sz w:val="24"/>
          <w:szCs w:val="24"/>
        </w:rPr>
      </w:pPr>
      <w:r w:rsidRPr="004410C1">
        <w:rPr>
          <w:rFonts w:ascii="Arial" w:hAnsi="Arial" w:cs="Arial"/>
          <w:sz w:val="24"/>
          <w:szCs w:val="24"/>
        </w:rPr>
        <w:t>De gröna näringarna ska värnas. De gröna näringarna har en nyckelroll både för vår miljö, livsmedelsförsörjning och omställning till ett hållbarare samhälle.</w:t>
      </w:r>
    </w:p>
    <w:p w14:paraId="2611A4A1" w14:textId="77777777" w:rsidR="00992E62" w:rsidRPr="00992E62" w:rsidRDefault="00992E62" w:rsidP="00992E62">
      <w:pPr>
        <w:rPr>
          <w:rFonts w:ascii="Arial" w:hAnsi="Arial" w:cs="Arial"/>
          <w:sz w:val="24"/>
          <w:szCs w:val="24"/>
          <w:u w:val="single"/>
        </w:rPr>
      </w:pPr>
      <w:r w:rsidRPr="00992E62">
        <w:rPr>
          <w:rFonts w:ascii="Arial" w:hAnsi="Arial" w:cs="Arial"/>
          <w:sz w:val="24"/>
          <w:szCs w:val="24"/>
          <w:u w:val="single"/>
        </w:rPr>
        <w:t>Verksamhetsövergripande resultatmål</w:t>
      </w:r>
    </w:p>
    <w:p w14:paraId="0DE58ABC" w14:textId="77777777" w:rsidR="00992E62" w:rsidRPr="00992E62" w:rsidRDefault="0018405D" w:rsidP="00992E62">
      <w:pPr>
        <w:pStyle w:val="Liststycke"/>
        <w:numPr>
          <w:ilvl w:val="0"/>
          <w:numId w:val="34"/>
        </w:numPr>
        <w:rPr>
          <w:rFonts w:ascii="Arial" w:hAnsi="Arial" w:cs="Arial"/>
          <w:sz w:val="24"/>
          <w:szCs w:val="24"/>
        </w:rPr>
      </w:pPr>
      <w:r>
        <w:rPr>
          <w:rFonts w:ascii="Arial" w:hAnsi="Arial" w:cs="Arial"/>
          <w:sz w:val="24"/>
          <w:szCs w:val="24"/>
        </w:rPr>
        <w:t>Den kommunala verksamhetens</w:t>
      </w:r>
      <w:r w:rsidR="00992E62">
        <w:rPr>
          <w:rFonts w:ascii="Arial" w:hAnsi="Arial" w:cs="Arial"/>
          <w:sz w:val="24"/>
          <w:szCs w:val="24"/>
        </w:rPr>
        <w:t xml:space="preserve"> klimatavtryck ska minska från år till år.</w:t>
      </w:r>
    </w:p>
    <w:p w14:paraId="3A080465" w14:textId="77777777" w:rsidR="00F16893" w:rsidRDefault="00F16893" w:rsidP="00507785">
      <w:pPr>
        <w:rPr>
          <w:rFonts w:ascii="Arial" w:hAnsi="Arial" w:cs="Arial"/>
          <w:sz w:val="24"/>
          <w:szCs w:val="24"/>
        </w:rPr>
      </w:pPr>
    </w:p>
    <w:p w14:paraId="609D7613" w14:textId="77777777" w:rsidR="00992E62" w:rsidRDefault="00992E62" w:rsidP="00507785">
      <w:pPr>
        <w:rPr>
          <w:rFonts w:ascii="Arial" w:hAnsi="Arial" w:cs="Arial"/>
          <w:sz w:val="24"/>
          <w:szCs w:val="24"/>
        </w:rPr>
      </w:pPr>
    </w:p>
    <w:p w14:paraId="13C79983" w14:textId="77777777" w:rsidR="00D769EA" w:rsidRPr="003B5995" w:rsidRDefault="00D769EA" w:rsidP="00D769EA">
      <w:pPr>
        <w:pStyle w:val="Normalwebb"/>
        <w:rPr>
          <w:rFonts w:ascii="Arial" w:hAnsi="Arial" w:cs="Arial"/>
        </w:rPr>
      </w:pPr>
      <w:r w:rsidRPr="003B5995">
        <w:rPr>
          <w:rFonts w:ascii="Arial" w:hAnsi="Arial" w:cs="Arial"/>
          <w:b/>
          <w:bCs/>
        </w:rPr>
        <w:t xml:space="preserve">En attraktiv arbetsgivare                                 </w:t>
      </w:r>
    </w:p>
    <w:p w14:paraId="6B58EB90" w14:textId="77777777" w:rsidR="00D769EA" w:rsidRDefault="00D769EA" w:rsidP="00D769EA">
      <w:pPr>
        <w:pStyle w:val="Normalwebb"/>
        <w:rPr>
          <w:rFonts w:ascii="Arial" w:hAnsi="Arial" w:cs="Arial"/>
        </w:rPr>
      </w:pPr>
      <w:r w:rsidRPr="003B5995">
        <w:rPr>
          <w:rFonts w:ascii="Arial" w:hAnsi="Arial" w:cs="Arial"/>
        </w:rPr>
        <w:t xml:space="preserve">Den viktigaste resursen som finns inom den kommunala organisationen är kommunens medarbetare och chefer. Varje anställd ska känna att den blir uppskattad för den man är, den insats man gör och att den bidrar till kommunens välfärd och utveckling. Kompetensutveckling är en naturlig del i att vara en attraktiv arbetsgivare. Den kommunala organisationen ska präglas av ett närvarande och utvecklande chefs- och ledarskap. </w:t>
      </w:r>
    </w:p>
    <w:p w14:paraId="4D51DD43" w14:textId="77777777" w:rsidR="00D769EA" w:rsidRDefault="00D769EA" w:rsidP="00D769EA">
      <w:pPr>
        <w:pStyle w:val="Normalwebb"/>
        <w:rPr>
          <w:rFonts w:ascii="Arial" w:hAnsi="Arial" w:cs="Arial"/>
        </w:rPr>
      </w:pPr>
      <w:r w:rsidRPr="003B5995">
        <w:rPr>
          <w:rFonts w:ascii="Arial" w:hAnsi="Arial" w:cs="Arial"/>
        </w:rPr>
        <w:t>Kommunens arbetsplatser ska präglas av jämlika och sunda värderingar där alla människors lika värde och rättigheter tas tillvara.</w:t>
      </w:r>
    </w:p>
    <w:p w14:paraId="58A2272F" w14:textId="77777777" w:rsidR="00C66888" w:rsidRDefault="00766ABE" w:rsidP="00D769EA">
      <w:pPr>
        <w:pStyle w:val="Normalwebb"/>
        <w:rPr>
          <w:rFonts w:ascii="Arial" w:hAnsi="Arial" w:cs="Arial"/>
        </w:rPr>
      </w:pPr>
      <w:r>
        <w:rPr>
          <w:rFonts w:ascii="Arial" w:hAnsi="Arial" w:cs="Arial"/>
          <w:u w:val="single"/>
        </w:rPr>
        <w:t>Verksamhetsövergripande resultatmål</w:t>
      </w:r>
    </w:p>
    <w:p w14:paraId="5FC619BA" w14:textId="77777777" w:rsidR="00C66888" w:rsidRDefault="00C66888" w:rsidP="00C66888">
      <w:pPr>
        <w:pStyle w:val="Normalwebb"/>
        <w:numPr>
          <w:ilvl w:val="0"/>
          <w:numId w:val="23"/>
        </w:numPr>
        <w:rPr>
          <w:rFonts w:ascii="Arial" w:hAnsi="Arial" w:cs="Arial"/>
        </w:rPr>
      </w:pPr>
      <w:r>
        <w:rPr>
          <w:rFonts w:ascii="Arial" w:hAnsi="Arial" w:cs="Arial"/>
        </w:rPr>
        <w:t>Valdemarsvik ska präglas av ett gott medarbetar- och ledarskap.</w:t>
      </w:r>
    </w:p>
    <w:p w14:paraId="4DD5E4BD" w14:textId="77777777" w:rsidR="00C66888" w:rsidRDefault="00C66888" w:rsidP="00C66888">
      <w:pPr>
        <w:pStyle w:val="Normalwebb"/>
        <w:numPr>
          <w:ilvl w:val="0"/>
          <w:numId w:val="23"/>
        </w:numPr>
        <w:rPr>
          <w:rFonts w:ascii="Arial" w:hAnsi="Arial" w:cs="Arial"/>
        </w:rPr>
      </w:pPr>
      <w:r>
        <w:rPr>
          <w:rFonts w:ascii="Arial" w:hAnsi="Arial" w:cs="Arial"/>
        </w:rPr>
        <w:t>Valdemarsvik ska vara en arbetsgivare som våra medarbetare kan rekommendera till andra.</w:t>
      </w:r>
    </w:p>
    <w:p w14:paraId="21B4FD48" w14:textId="77777777" w:rsidR="00C66888" w:rsidRDefault="00C66888" w:rsidP="00C66888">
      <w:pPr>
        <w:pStyle w:val="Normalwebb"/>
        <w:rPr>
          <w:rFonts w:ascii="Arial" w:hAnsi="Arial" w:cs="Arial"/>
        </w:rPr>
      </w:pPr>
      <w:r>
        <w:rPr>
          <w:rFonts w:ascii="Arial" w:hAnsi="Arial" w:cs="Arial"/>
          <w:u w:val="single"/>
        </w:rPr>
        <w:t>Indikatorer</w:t>
      </w:r>
    </w:p>
    <w:p w14:paraId="376565BC" w14:textId="77777777" w:rsidR="00C66888" w:rsidRDefault="00C66888" w:rsidP="00C66888">
      <w:pPr>
        <w:pStyle w:val="Normalwebb"/>
        <w:numPr>
          <w:ilvl w:val="0"/>
          <w:numId w:val="24"/>
        </w:numPr>
        <w:rPr>
          <w:rFonts w:ascii="Arial" w:hAnsi="Arial" w:cs="Arial"/>
        </w:rPr>
      </w:pPr>
      <w:r>
        <w:rPr>
          <w:rFonts w:ascii="Arial" w:hAnsi="Arial" w:cs="Arial"/>
        </w:rPr>
        <w:t>Dialoger kring chefsuppdraget.</w:t>
      </w:r>
    </w:p>
    <w:p w14:paraId="47FCA813" w14:textId="77777777" w:rsidR="00C66888" w:rsidRDefault="00C66888" w:rsidP="00C66888">
      <w:pPr>
        <w:pStyle w:val="Normalwebb"/>
        <w:numPr>
          <w:ilvl w:val="0"/>
          <w:numId w:val="24"/>
        </w:numPr>
        <w:rPr>
          <w:rFonts w:ascii="Arial" w:hAnsi="Arial" w:cs="Arial"/>
        </w:rPr>
      </w:pPr>
      <w:r>
        <w:rPr>
          <w:rFonts w:ascii="Arial" w:hAnsi="Arial" w:cs="Arial"/>
        </w:rPr>
        <w:t>Lönekartläggning</w:t>
      </w:r>
    </w:p>
    <w:p w14:paraId="42C8C562" w14:textId="77777777" w:rsidR="00F80429" w:rsidRDefault="00F80429" w:rsidP="00C66888">
      <w:pPr>
        <w:pStyle w:val="Normalwebb"/>
        <w:numPr>
          <w:ilvl w:val="0"/>
          <w:numId w:val="24"/>
        </w:numPr>
        <w:rPr>
          <w:rFonts w:ascii="Arial" w:hAnsi="Arial" w:cs="Arial"/>
        </w:rPr>
      </w:pPr>
      <w:r>
        <w:rPr>
          <w:rFonts w:ascii="Arial" w:hAnsi="Arial" w:cs="Arial"/>
        </w:rPr>
        <w:t>HME-enkäten</w:t>
      </w:r>
    </w:p>
    <w:p w14:paraId="2B490A55" w14:textId="77777777" w:rsidR="00A51F3A" w:rsidRPr="00381B33" w:rsidRDefault="00A51F3A" w:rsidP="00C66888">
      <w:pPr>
        <w:pStyle w:val="Normalwebb"/>
        <w:numPr>
          <w:ilvl w:val="0"/>
          <w:numId w:val="24"/>
        </w:numPr>
        <w:rPr>
          <w:rFonts w:ascii="Arial" w:hAnsi="Arial" w:cs="Arial"/>
        </w:rPr>
      </w:pPr>
      <w:r w:rsidRPr="00381B33">
        <w:rPr>
          <w:rFonts w:ascii="Arial" w:hAnsi="Arial" w:cs="Arial"/>
        </w:rPr>
        <w:t>Sjukfrånvaro</w:t>
      </w:r>
    </w:p>
    <w:p w14:paraId="2C1E2E87" w14:textId="77777777" w:rsidR="007F5BA7" w:rsidRDefault="007F5BA7" w:rsidP="00C66888">
      <w:pPr>
        <w:rPr>
          <w:rFonts w:ascii="Arial" w:hAnsi="Arial" w:cs="Arial"/>
          <w:b/>
          <w:bCs/>
          <w:sz w:val="24"/>
          <w:szCs w:val="24"/>
        </w:rPr>
      </w:pPr>
      <w:bookmarkStart w:id="1" w:name="_Hlk180746352"/>
    </w:p>
    <w:bookmarkEnd w:id="1"/>
    <w:p w14:paraId="1CEBCE1B" w14:textId="77777777" w:rsidR="000839DA" w:rsidRPr="00EC031F" w:rsidRDefault="00EC031F" w:rsidP="00EC031F">
      <w:pPr>
        <w:rPr>
          <w:rFonts w:ascii="Arial" w:hAnsi="Arial" w:cs="Arial"/>
          <w:b/>
          <w:bCs/>
          <w:i/>
          <w:iCs/>
          <w:sz w:val="28"/>
          <w:szCs w:val="28"/>
        </w:rPr>
      </w:pPr>
      <w:r w:rsidRPr="00EC031F">
        <w:rPr>
          <w:rFonts w:ascii="Arial" w:hAnsi="Arial" w:cs="Arial"/>
          <w:b/>
          <w:bCs/>
          <w:i/>
          <w:iCs/>
          <w:sz w:val="28"/>
          <w:szCs w:val="28"/>
        </w:rPr>
        <w:t>Kommunstyrelsens verksamhetsmål</w:t>
      </w:r>
    </w:p>
    <w:p w14:paraId="1D4EAC37" w14:textId="77777777" w:rsidR="003755B0" w:rsidRDefault="00F80429" w:rsidP="00EC031F">
      <w:pPr>
        <w:rPr>
          <w:rFonts w:ascii="Arial" w:hAnsi="Arial" w:cs="Arial"/>
          <w:b/>
          <w:sz w:val="24"/>
          <w:szCs w:val="24"/>
        </w:rPr>
      </w:pPr>
      <w:r>
        <w:rPr>
          <w:rFonts w:ascii="Arial" w:hAnsi="Arial" w:cs="Arial"/>
          <w:b/>
          <w:sz w:val="24"/>
          <w:szCs w:val="24"/>
        </w:rPr>
        <w:t>En digital</w:t>
      </w:r>
      <w:r w:rsidR="00EC031F">
        <w:rPr>
          <w:rFonts w:ascii="Arial" w:hAnsi="Arial" w:cs="Arial"/>
          <w:b/>
          <w:sz w:val="24"/>
          <w:szCs w:val="24"/>
        </w:rPr>
        <w:t xml:space="preserve"> </w:t>
      </w:r>
      <w:r w:rsidR="00766ABE">
        <w:rPr>
          <w:rFonts w:ascii="Arial" w:hAnsi="Arial" w:cs="Arial"/>
          <w:b/>
          <w:sz w:val="24"/>
          <w:szCs w:val="24"/>
        </w:rPr>
        <w:t>transformation</w:t>
      </w:r>
    </w:p>
    <w:p w14:paraId="6E317B9D" w14:textId="77777777" w:rsidR="003755B0" w:rsidRPr="00987F39" w:rsidRDefault="00EB4FD2" w:rsidP="00EC031F">
      <w:pPr>
        <w:rPr>
          <w:rFonts w:ascii="Arial" w:hAnsi="Arial" w:cs="Arial"/>
          <w:sz w:val="24"/>
          <w:szCs w:val="24"/>
        </w:rPr>
      </w:pPr>
      <w:r w:rsidRPr="00987F39">
        <w:rPr>
          <w:rFonts w:ascii="Arial" w:hAnsi="Arial" w:cs="Arial"/>
          <w:sz w:val="24"/>
          <w:szCs w:val="24"/>
        </w:rPr>
        <w:t>Flera samhällsförändringar utmanar Valdemarsviks kommuns förmåga att leverera välfärd med hög kvalitet. För att klara det behöver kommunen öka ambitionen inom digital transformation – verksamhetsförbättringar med stöd av digital utveckling.</w:t>
      </w:r>
    </w:p>
    <w:p w14:paraId="7B603ABB" w14:textId="77777777" w:rsidR="00EB4FD2" w:rsidRPr="00987F39" w:rsidRDefault="00EB4FD2" w:rsidP="00EC031F">
      <w:pPr>
        <w:rPr>
          <w:rFonts w:ascii="Arial" w:hAnsi="Arial" w:cs="Arial"/>
          <w:sz w:val="24"/>
          <w:szCs w:val="24"/>
        </w:rPr>
      </w:pPr>
      <w:r w:rsidRPr="00987F39">
        <w:rPr>
          <w:rFonts w:ascii="Arial" w:hAnsi="Arial" w:cs="Arial"/>
          <w:sz w:val="24"/>
          <w:szCs w:val="24"/>
        </w:rPr>
        <w:t>Målen med digitaliseringen är att en enklare vardag för invånarna, en öppnare förvaltning som stöder innovation och delaktighet samt en högre kvalitet och effektivitet i verksamheten.</w:t>
      </w:r>
    </w:p>
    <w:p w14:paraId="35BA0C26" w14:textId="77777777" w:rsidR="009C33D0" w:rsidRPr="00987F39" w:rsidRDefault="009C33D0" w:rsidP="00EC031F">
      <w:pPr>
        <w:rPr>
          <w:rFonts w:ascii="Arial" w:hAnsi="Arial" w:cs="Arial"/>
          <w:sz w:val="24"/>
          <w:szCs w:val="24"/>
        </w:rPr>
      </w:pPr>
    </w:p>
    <w:p w14:paraId="3D70DD27" w14:textId="77777777" w:rsidR="009C33D0" w:rsidRPr="00987F39" w:rsidRDefault="009C33D0" w:rsidP="00EC031F">
      <w:pPr>
        <w:rPr>
          <w:rFonts w:ascii="Arial" w:hAnsi="Arial" w:cs="Arial"/>
          <w:sz w:val="24"/>
          <w:szCs w:val="24"/>
          <w:u w:val="single"/>
        </w:rPr>
      </w:pPr>
      <w:r w:rsidRPr="00987F39">
        <w:rPr>
          <w:rFonts w:ascii="Arial" w:hAnsi="Arial" w:cs="Arial"/>
          <w:sz w:val="24"/>
          <w:szCs w:val="24"/>
          <w:u w:val="single"/>
        </w:rPr>
        <w:t>Resultatmål</w:t>
      </w:r>
    </w:p>
    <w:p w14:paraId="2DE108B8" w14:textId="77777777" w:rsidR="009C33D0" w:rsidRPr="00987F39" w:rsidRDefault="00987F39" w:rsidP="009C33D0">
      <w:pPr>
        <w:pStyle w:val="Liststycke"/>
        <w:numPr>
          <w:ilvl w:val="0"/>
          <w:numId w:val="25"/>
        </w:numPr>
        <w:rPr>
          <w:rFonts w:ascii="Arial" w:hAnsi="Arial" w:cs="Arial"/>
          <w:sz w:val="24"/>
          <w:szCs w:val="24"/>
        </w:rPr>
      </w:pPr>
      <w:r w:rsidRPr="00987F39">
        <w:rPr>
          <w:rFonts w:ascii="Arial" w:hAnsi="Arial" w:cs="Arial"/>
          <w:sz w:val="24"/>
          <w:szCs w:val="24"/>
        </w:rPr>
        <w:t>Kommunen ska erbjuda ett ökat antal E-tjänster.</w:t>
      </w:r>
    </w:p>
    <w:p w14:paraId="2D1855BC" w14:textId="77777777" w:rsidR="00987F39" w:rsidRPr="00987F39" w:rsidRDefault="00987F39" w:rsidP="009C33D0">
      <w:pPr>
        <w:pStyle w:val="Liststycke"/>
        <w:numPr>
          <w:ilvl w:val="0"/>
          <w:numId w:val="25"/>
        </w:numPr>
        <w:rPr>
          <w:rFonts w:ascii="Arial" w:hAnsi="Arial" w:cs="Arial"/>
          <w:sz w:val="24"/>
          <w:szCs w:val="24"/>
        </w:rPr>
      </w:pPr>
      <w:r w:rsidRPr="00987F39">
        <w:rPr>
          <w:rFonts w:ascii="Arial" w:hAnsi="Arial" w:cs="Arial"/>
          <w:sz w:val="24"/>
          <w:szCs w:val="24"/>
        </w:rPr>
        <w:t>Antalet digitaliserade rutiner och arbetssätt i organisationen ska öka.</w:t>
      </w:r>
    </w:p>
    <w:p w14:paraId="199DCD70" w14:textId="77777777" w:rsidR="00987F39" w:rsidRDefault="00987F39" w:rsidP="009C33D0">
      <w:pPr>
        <w:pStyle w:val="Liststycke"/>
        <w:numPr>
          <w:ilvl w:val="0"/>
          <w:numId w:val="25"/>
        </w:numPr>
        <w:rPr>
          <w:rFonts w:ascii="Arial" w:hAnsi="Arial" w:cs="Arial"/>
          <w:sz w:val="24"/>
          <w:szCs w:val="24"/>
        </w:rPr>
      </w:pPr>
      <w:r w:rsidRPr="00987F39">
        <w:rPr>
          <w:rFonts w:ascii="Arial" w:hAnsi="Arial" w:cs="Arial"/>
          <w:sz w:val="24"/>
          <w:szCs w:val="24"/>
        </w:rPr>
        <w:t>Den kommunala organisationen ska</w:t>
      </w:r>
      <w:r w:rsidR="0018405D">
        <w:rPr>
          <w:rFonts w:ascii="Arial" w:hAnsi="Arial" w:cs="Arial"/>
          <w:sz w:val="24"/>
          <w:szCs w:val="24"/>
        </w:rPr>
        <w:t xml:space="preserve"> aktivt</w:t>
      </w:r>
      <w:r w:rsidRPr="00987F39">
        <w:rPr>
          <w:rFonts w:ascii="Arial" w:hAnsi="Arial" w:cs="Arial"/>
          <w:sz w:val="24"/>
          <w:szCs w:val="24"/>
        </w:rPr>
        <w:t xml:space="preserve"> följa den digitala transforma</w:t>
      </w:r>
      <w:r w:rsidR="0018405D">
        <w:rPr>
          <w:rFonts w:ascii="Arial" w:hAnsi="Arial" w:cs="Arial"/>
          <w:sz w:val="24"/>
          <w:szCs w:val="24"/>
        </w:rPr>
        <w:t>tionen och vara en bidragande del till denna.</w:t>
      </w:r>
    </w:p>
    <w:p w14:paraId="55DF07BF" w14:textId="77777777" w:rsidR="00E823B3" w:rsidRPr="00987F39" w:rsidRDefault="00E823B3" w:rsidP="00E823B3">
      <w:pPr>
        <w:pStyle w:val="Liststycke"/>
        <w:numPr>
          <w:ilvl w:val="0"/>
          <w:numId w:val="25"/>
        </w:numPr>
        <w:rPr>
          <w:rFonts w:ascii="Arial" w:hAnsi="Arial" w:cs="Arial"/>
          <w:sz w:val="24"/>
          <w:szCs w:val="24"/>
        </w:rPr>
      </w:pPr>
      <w:r w:rsidRPr="00987F39">
        <w:rPr>
          <w:rFonts w:ascii="Arial" w:hAnsi="Arial" w:cs="Arial"/>
          <w:sz w:val="24"/>
          <w:szCs w:val="24"/>
        </w:rPr>
        <w:t>Ett program för den digitala transformationen ska tas fram under året</w:t>
      </w:r>
    </w:p>
    <w:p w14:paraId="6838FDDB" w14:textId="77777777" w:rsidR="003755B0" w:rsidRPr="00EB4FD2" w:rsidRDefault="003755B0" w:rsidP="00EC031F">
      <w:pPr>
        <w:rPr>
          <w:rFonts w:ascii="Arial" w:hAnsi="Arial" w:cs="Arial"/>
          <w:color w:val="2E74B5" w:themeColor="accent1" w:themeShade="BF"/>
          <w:sz w:val="24"/>
          <w:szCs w:val="24"/>
        </w:rPr>
      </w:pPr>
    </w:p>
    <w:p w14:paraId="6D6FA1BB" w14:textId="77777777" w:rsidR="007F5BA7" w:rsidRPr="007F5BA7" w:rsidRDefault="007F5BA7" w:rsidP="007F5BA7">
      <w:pPr>
        <w:rPr>
          <w:rFonts w:ascii="Arial" w:hAnsi="Arial" w:cs="Arial"/>
          <w:b/>
          <w:bCs/>
          <w:sz w:val="24"/>
          <w:szCs w:val="24"/>
        </w:rPr>
      </w:pPr>
      <w:r w:rsidRPr="007F5BA7">
        <w:rPr>
          <w:rFonts w:ascii="Arial" w:hAnsi="Arial" w:cs="Arial"/>
          <w:b/>
          <w:bCs/>
          <w:sz w:val="24"/>
          <w:szCs w:val="24"/>
        </w:rPr>
        <w:t xml:space="preserve">Uppföljning </w:t>
      </w:r>
      <w:r>
        <w:rPr>
          <w:rFonts w:ascii="Arial" w:hAnsi="Arial" w:cs="Arial"/>
          <w:b/>
          <w:bCs/>
          <w:sz w:val="24"/>
          <w:szCs w:val="24"/>
        </w:rPr>
        <w:t>av samtliga mål</w:t>
      </w:r>
    </w:p>
    <w:p w14:paraId="6E9C87B4" w14:textId="77777777" w:rsidR="007F5BA7" w:rsidRPr="007F5BA7" w:rsidRDefault="007F5BA7" w:rsidP="007F5BA7">
      <w:pPr>
        <w:rPr>
          <w:rFonts w:ascii="Arial" w:hAnsi="Arial" w:cs="Arial"/>
          <w:b/>
          <w:sz w:val="24"/>
          <w:szCs w:val="24"/>
        </w:rPr>
      </w:pPr>
      <w:r w:rsidRPr="007F5BA7">
        <w:rPr>
          <w:rFonts w:ascii="Arial" w:hAnsi="Arial" w:cs="Arial"/>
          <w:sz w:val="24"/>
          <w:szCs w:val="24"/>
        </w:rPr>
        <w:t xml:space="preserve">Målen följs upp vid uppföljningarna i </w:t>
      </w:r>
      <w:proofErr w:type="gramStart"/>
      <w:r w:rsidRPr="007F5BA7">
        <w:rPr>
          <w:rFonts w:ascii="Arial" w:hAnsi="Arial" w:cs="Arial"/>
          <w:sz w:val="24"/>
          <w:szCs w:val="24"/>
        </w:rPr>
        <w:t>April</w:t>
      </w:r>
      <w:proofErr w:type="gramEnd"/>
      <w:r w:rsidRPr="007F5BA7">
        <w:rPr>
          <w:rFonts w:ascii="Arial" w:hAnsi="Arial" w:cs="Arial"/>
          <w:sz w:val="24"/>
          <w:szCs w:val="24"/>
        </w:rPr>
        <w:t xml:space="preserve"> och delårsbokslutet samt genom rapporter till kommunstyrelsen enligt särskilt schema som finns i slutet av detta dokument ” Plan för uppföljning av verksamhet och ekonomi 2025 samt planering inför 2026</w:t>
      </w:r>
      <w:r w:rsidRPr="007F5BA7">
        <w:rPr>
          <w:rFonts w:ascii="Arial" w:hAnsi="Arial" w:cs="Arial"/>
          <w:b/>
          <w:sz w:val="24"/>
          <w:szCs w:val="24"/>
        </w:rPr>
        <w:t>”</w:t>
      </w:r>
    </w:p>
    <w:p w14:paraId="060EFF80" w14:textId="77777777" w:rsidR="009545C3" w:rsidRDefault="009545C3">
      <w:pPr>
        <w:rPr>
          <w:rFonts w:asciiTheme="majorHAnsi" w:eastAsiaTheme="majorEastAsia" w:hAnsiTheme="majorHAnsi" w:cstheme="majorBidi"/>
          <w:b/>
          <w:color w:val="2E74B5" w:themeColor="accent1" w:themeShade="BF"/>
          <w:sz w:val="28"/>
          <w:szCs w:val="28"/>
        </w:rPr>
      </w:pPr>
      <w:r>
        <w:rPr>
          <w:b/>
          <w:color w:val="2E74B5" w:themeColor="accent1" w:themeShade="BF"/>
          <w:sz w:val="28"/>
          <w:szCs w:val="28"/>
        </w:rPr>
        <w:br w:type="page"/>
      </w:r>
    </w:p>
    <w:p w14:paraId="086C95C3" w14:textId="77777777" w:rsidR="002354F1" w:rsidRPr="00B05285" w:rsidRDefault="00216B16" w:rsidP="002354F1">
      <w:pPr>
        <w:pStyle w:val="Rubrik3"/>
        <w:rPr>
          <w:rFonts w:ascii="Arial" w:hAnsi="Arial" w:cs="Arial"/>
          <w:b/>
          <w:color w:val="auto"/>
          <w:sz w:val="28"/>
          <w:szCs w:val="28"/>
        </w:rPr>
      </w:pPr>
      <w:r w:rsidRPr="00B05285">
        <w:rPr>
          <w:rFonts w:ascii="Arial" w:hAnsi="Arial" w:cs="Arial"/>
          <w:b/>
          <w:color w:val="auto"/>
          <w:sz w:val="28"/>
          <w:szCs w:val="28"/>
        </w:rPr>
        <w:t>Kommunledningskontoret</w:t>
      </w:r>
    </w:p>
    <w:p w14:paraId="48BA1F86" w14:textId="77777777" w:rsidR="002354F1" w:rsidRPr="00B05285" w:rsidRDefault="00942811" w:rsidP="002354F1">
      <w:pPr>
        <w:pStyle w:val="Rubrik4"/>
        <w:rPr>
          <w:rFonts w:ascii="Arial" w:hAnsi="Arial" w:cs="Arial"/>
          <w:color w:val="auto"/>
          <w:sz w:val="24"/>
          <w:szCs w:val="24"/>
        </w:rPr>
      </w:pPr>
      <w:r>
        <w:rPr>
          <w:rFonts w:ascii="Arial" w:hAnsi="Arial" w:cs="Arial"/>
          <w:color w:val="auto"/>
          <w:sz w:val="24"/>
          <w:szCs w:val="24"/>
        </w:rPr>
        <w:t>Verksamhetens</w:t>
      </w:r>
      <w:r w:rsidR="002354F1" w:rsidRPr="00B05285">
        <w:rPr>
          <w:rFonts w:ascii="Arial" w:hAnsi="Arial" w:cs="Arial"/>
          <w:color w:val="auto"/>
          <w:sz w:val="24"/>
          <w:szCs w:val="24"/>
        </w:rPr>
        <w:t xml:space="preserve"> ekonomiska ram</w:t>
      </w:r>
      <w:r w:rsidR="00F80429">
        <w:rPr>
          <w:rFonts w:ascii="Arial" w:hAnsi="Arial" w:cs="Arial"/>
          <w:color w:val="auto"/>
          <w:sz w:val="24"/>
          <w:szCs w:val="24"/>
        </w:rPr>
        <w:t xml:space="preserve"> </w:t>
      </w:r>
    </w:p>
    <w:p w14:paraId="27582EAC" w14:textId="77777777" w:rsidR="002354F1" w:rsidRPr="00A756E8" w:rsidRDefault="002354F1" w:rsidP="002354F1">
      <w:pPr>
        <w:rPr>
          <w:color w:val="2E74B5" w:themeColor="accent1" w:themeShade="BF"/>
          <w:highlight w:val="yellow"/>
        </w:rPr>
      </w:pP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A756E8" w:rsidRPr="00A756E8" w14:paraId="3D41749C" w14:textId="77777777" w:rsidTr="00844257">
        <w:tc>
          <w:tcPr>
            <w:tcW w:w="1510" w:type="dxa"/>
          </w:tcPr>
          <w:p w14:paraId="7D0351E6" w14:textId="77777777" w:rsidR="002354F1" w:rsidRPr="00A756E8" w:rsidRDefault="002354F1" w:rsidP="00844257">
            <w:pPr>
              <w:rPr>
                <w:b/>
                <w:color w:val="2E74B5" w:themeColor="accent1" w:themeShade="BF"/>
              </w:rPr>
            </w:pPr>
            <w:r w:rsidRPr="00641562">
              <w:rPr>
                <w:b/>
              </w:rPr>
              <w:t>Mnkr</w:t>
            </w:r>
          </w:p>
        </w:tc>
        <w:tc>
          <w:tcPr>
            <w:tcW w:w="1510" w:type="dxa"/>
          </w:tcPr>
          <w:p w14:paraId="0369E775" w14:textId="77777777" w:rsidR="002354F1" w:rsidRPr="0029175A" w:rsidRDefault="002354F1" w:rsidP="00844257">
            <w:pPr>
              <w:rPr>
                <w:b/>
              </w:rPr>
            </w:pPr>
            <w:r w:rsidRPr="0029175A">
              <w:rPr>
                <w:b/>
              </w:rPr>
              <w:t>Bokslut 202</w:t>
            </w:r>
            <w:r w:rsidR="00A756E8" w:rsidRPr="0029175A">
              <w:rPr>
                <w:b/>
              </w:rPr>
              <w:t>3</w:t>
            </w:r>
          </w:p>
        </w:tc>
        <w:tc>
          <w:tcPr>
            <w:tcW w:w="1510" w:type="dxa"/>
          </w:tcPr>
          <w:p w14:paraId="10E13392" w14:textId="77777777" w:rsidR="002354F1" w:rsidRPr="00A84D9C" w:rsidRDefault="002354F1" w:rsidP="00844257">
            <w:pPr>
              <w:rPr>
                <w:b/>
              </w:rPr>
            </w:pPr>
            <w:r w:rsidRPr="00A84D9C">
              <w:rPr>
                <w:b/>
              </w:rPr>
              <w:t>Budget 202</w:t>
            </w:r>
            <w:r w:rsidR="00A756E8" w:rsidRPr="00A84D9C">
              <w:rPr>
                <w:b/>
              </w:rPr>
              <w:t>4</w:t>
            </w:r>
          </w:p>
        </w:tc>
        <w:tc>
          <w:tcPr>
            <w:tcW w:w="1510" w:type="dxa"/>
            <w:shd w:val="clear" w:color="auto" w:fill="E7E6E6" w:themeFill="background2"/>
          </w:tcPr>
          <w:p w14:paraId="2A842721" w14:textId="77777777" w:rsidR="002354F1" w:rsidRPr="00A84D9C" w:rsidRDefault="002354F1" w:rsidP="00844257">
            <w:pPr>
              <w:rPr>
                <w:b/>
              </w:rPr>
            </w:pPr>
            <w:r w:rsidRPr="00A84D9C">
              <w:rPr>
                <w:b/>
              </w:rPr>
              <w:t>Budget 202</w:t>
            </w:r>
            <w:r w:rsidR="00A756E8" w:rsidRPr="00A84D9C">
              <w:rPr>
                <w:b/>
              </w:rPr>
              <w:t>5</w:t>
            </w:r>
          </w:p>
        </w:tc>
        <w:tc>
          <w:tcPr>
            <w:tcW w:w="1511" w:type="dxa"/>
          </w:tcPr>
          <w:p w14:paraId="2ADDF495" w14:textId="77777777" w:rsidR="002354F1" w:rsidRPr="00A84D9C" w:rsidRDefault="002354F1" w:rsidP="00844257">
            <w:pPr>
              <w:rPr>
                <w:b/>
              </w:rPr>
            </w:pPr>
            <w:r w:rsidRPr="00A84D9C">
              <w:rPr>
                <w:b/>
              </w:rPr>
              <w:t>Ek plan 202</w:t>
            </w:r>
            <w:r w:rsidR="00A756E8" w:rsidRPr="00A84D9C">
              <w:rPr>
                <w:b/>
              </w:rPr>
              <w:t>6</w:t>
            </w:r>
          </w:p>
        </w:tc>
        <w:tc>
          <w:tcPr>
            <w:tcW w:w="1511" w:type="dxa"/>
          </w:tcPr>
          <w:p w14:paraId="1FFCB892" w14:textId="77777777" w:rsidR="002354F1" w:rsidRPr="00A84D9C" w:rsidRDefault="002354F1" w:rsidP="00844257">
            <w:pPr>
              <w:rPr>
                <w:b/>
              </w:rPr>
            </w:pPr>
            <w:r w:rsidRPr="00A84D9C">
              <w:rPr>
                <w:b/>
              </w:rPr>
              <w:t>Ek plan 202</w:t>
            </w:r>
            <w:r w:rsidR="00A756E8" w:rsidRPr="00A84D9C">
              <w:rPr>
                <w:b/>
              </w:rPr>
              <w:t>7</w:t>
            </w:r>
          </w:p>
        </w:tc>
      </w:tr>
      <w:tr w:rsidR="00A756E8" w:rsidRPr="00A756E8" w14:paraId="216D83BF" w14:textId="77777777" w:rsidTr="00844257">
        <w:tc>
          <w:tcPr>
            <w:tcW w:w="1510" w:type="dxa"/>
          </w:tcPr>
          <w:p w14:paraId="132347A9" w14:textId="77777777" w:rsidR="002354F1" w:rsidRPr="00A756E8" w:rsidRDefault="002354F1" w:rsidP="00844257">
            <w:pPr>
              <w:rPr>
                <w:color w:val="2E74B5" w:themeColor="accent1" w:themeShade="BF"/>
              </w:rPr>
            </w:pPr>
            <w:r w:rsidRPr="00A84D9C">
              <w:t>Netto</w:t>
            </w:r>
          </w:p>
        </w:tc>
        <w:tc>
          <w:tcPr>
            <w:tcW w:w="1510" w:type="dxa"/>
          </w:tcPr>
          <w:p w14:paraId="4B80E0B5" w14:textId="77777777" w:rsidR="002354F1" w:rsidRPr="0029175A" w:rsidRDefault="0029175A" w:rsidP="00844257">
            <w:pPr>
              <w:jc w:val="right"/>
            </w:pPr>
            <w:r>
              <w:t>50,5</w:t>
            </w:r>
          </w:p>
        </w:tc>
        <w:tc>
          <w:tcPr>
            <w:tcW w:w="1510" w:type="dxa"/>
          </w:tcPr>
          <w:p w14:paraId="2A395014" w14:textId="77777777" w:rsidR="002354F1" w:rsidRPr="00A84D9C" w:rsidRDefault="004023A3" w:rsidP="00844257">
            <w:pPr>
              <w:jc w:val="center"/>
            </w:pPr>
            <w:r w:rsidRPr="00A84D9C">
              <w:t>52,5</w:t>
            </w:r>
          </w:p>
        </w:tc>
        <w:tc>
          <w:tcPr>
            <w:tcW w:w="1510" w:type="dxa"/>
            <w:shd w:val="clear" w:color="auto" w:fill="E7E6E6" w:themeFill="background2"/>
          </w:tcPr>
          <w:p w14:paraId="73C1DE50" w14:textId="77777777" w:rsidR="002354F1" w:rsidRPr="00A84D9C" w:rsidRDefault="00864AEA" w:rsidP="00844257">
            <w:pPr>
              <w:jc w:val="right"/>
            </w:pPr>
            <w:r>
              <w:t>50,2</w:t>
            </w:r>
          </w:p>
        </w:tc>
        <w:tc>
          <w:tcPr>
            <w:tcW w:w="1511" w:type="dxa"/>
          </w:tcPr>
          <w:p w14:paraId="6F7A951A" w14:textId="77777777" w:rsidR="002354F1" w:rsidRPr="00A84D9C" w:rsidRDefault="00864AEA" w:rsidP="00844257">
            <w:pPr>
              <w:jc w:val="right"/>
            </w:pPr>
            <w:r>
              <w:t>50,2</w:t>
            </w:r>
          </w:p>
        </w:tc>
        <w:tc>
          <w:tcPr>
            <w:tcW w:w="1511" w:type="dxa"/>
          </w:tcPr>
          <w:p w14:paraId="4CB6F1F8" w14:textId="77777777" w:rsidR="002354F1" w:rsidRPr="00A84D9C" w:rsidRDefault="00864AEA" w:rsidP="00844257">
            <w:pPr>
              <w:jc w:val="right"/>
            </w:pPr>
            <w:r>
              <w:t>50,2</w:t>
            </w:r>
          </w:p>
        </w:tc>
      </w:tr>
    </w:tbl>
    <w:p w14:paraId="01640943" w14:textId="77777777" w:rsidR="002354F1" w:rsidRPr="00A756E8" w:rsidRDefault="002354F1" w:rsidP="002354F1">
      <w:pPr>
        <w:rPr>
          <w:color w:val="2E74B5" w:themeColor="accent1" w:themeShade="BF"/>
          <w:highlight w:val="yellow"/>
        </w:rPr>
      </w:pPr>
    </w:p>
    <w:tbl>
      <w:tblPr>
        <w:tblStyle w:val="Tabellrutnt"/>
        <w:tblW w:w="0" w:type="auto"/>
        <w:tblLook w:val="04A0" w:firstRow="1" w:lastRow="0" w:firstColumn="1" w:lastColumn="0" w:noHBand="0" w:noVBand="1"/>
      </w:tblPr>
      <w:tblGrid>
        <w:gridCol w:w="3815"/>
        <w:gridCol w:w="1447"/>
        <w:gridCol w:w="1287"/>
        <w:gridCol w:w="1329"/>
        <w:gridCol w:w="1184"/>
      </w:tblGrid>
      <w:tr w:rsidR="00A756E8" w:rsidRPr="00A756E8" w14:paraId="75917888" w14:textId="77777777" w:rsidTr="00844257">
        <w:tc>
          <w:tcPr>
            <w:tcW w:w="3815" w:type="dxa"/>
          </w:tcPr>
          <w:p w14:paraId="75C3FEC4" w14:textId="77777777" w:rsidR="002354F1" w:rsidRPr="00F81135" w:rsidRDefault="002354F1" w:rsidP="00844257">
            <w:pPr>
              <w:rPr>
                <w:b/>
              </w:rPr>
            </w:pPr>
            <w:r w:rsidRPr="00F81135">
              <w:rPr>
                <w:b/>
              </w:rPr>
              <w:t>Budget 202</w:t>
            </w:r>
            <w:r w:rsidR="004855C3" w:rsidRPr="00F81135">
              <w:rPr>
                <w:b/>
              </w:rPr>
              <w:t>5</w:t>
            </w:r>
            <w:r w:rsidRPr="00F81135">
              <w:rPr>
                <w:b/>
              </w:rPr>
              <w:t xml:space="preserve"> (Mnkr)</w:t>
            </w:r>
          </w:p>
        </w:tc>
        <w:tc>
          <w:tcPr>
            <w:tcW w:w="1447" w:type="dxa"/>
          </w:tcPr>
          <w:p w14:paraId="7B11A494" w14:textId="77777777" w:rsidR="002354F1" w:rsidRPr="00F81135" w:rsidRDefault="002354F1" w:rsidP="00844257">
            <w:pPr>
              <w:rPr>
                <w:b/>
              </w:rPr>
            </w:pPr>
            <w:r w:rsidRPr="00F81135">
              <w:rPr>
                <w:b/>
              </w:rPr>
              <w:t>Kostnader</w:t>
            </w:r>
          </w:p>
        </w:tc>
        <w:tc>
          <w:tcPr>
            <w:tcW w:w="1287" w:type="dxa"/>
          </w:tcPr>
          <w:p w14:paraId="6EE3C569" w14:textId="77777777" w:rsidR="002354F1" w:rsidRPr="00F81135" w:rsidRDefault="002354F1" w:rsidP="00844257">
            <w:pPr>
              <w:rPr>
                <w:b/>
              </w:rPr>
            </w:pPr>
            <w:r w:rsidRPr="00F81135">
              <w:rPr>
                <w:b/>
              </w:rPr>
              <w:t>Intäkter</w:t>
            </w:r>
          </w:p>
        </w:tc>
        <w:tc>
          <w:tcPr>
            <w:tcW w:w="1329" w:type="dxa"/>
          </w:tcPr>
          <w:p w14:paraId="331952E5" w14:textId="77777777" w:rsidR="002354F1" w:rsidRPr="00F81135" w:rsidRDefault="002354F1" w:rsidP="00844257">
            <w:pPr>
              <w:rPr>
                <w:b/>
              </w:rPr>
            </w:pPr>
            <w:r w:rsidRPr="00F81135">
              <w:rPr>
                <w:b/>
              </w:rPr>
              <w:t>Netto</w:t>
            </w:r>
          </w:p>
        </w:tc>
        <w:tc>
          <w:tcPr>
            <w:tcW w:w="1184" w:type="dxa"/>
          </w:tcPr>
          <w:p w14:paraId="6D8DD782" w14:textId="77777777" w:rsidR="002354F1" w:rsidRPr="00F81135" w:rsidRDefault="002354F1" w:rsidP="00844257">
            <w:pPr>
              <w:rPr>
                <w:b/>
              </w:rPr>
            </w:pPr>
            <w:r w:rsidRPr="00F81135">
              <w:rPr>
                <w:b/>
              </w:rPr>
              <w:t>Netto -2</w:t>
            </w:r>
            <w:r w:rsidR="00A756E8" w:rsidRPr="00F81135">
              <w:rPr>
                <w:b/>
              </w:rPr>
              <w:t>4</w:t>
            </w:r>
          </w:p>
        </w:tc>
      </w:tr>
      <w:tr w:rsidR="00A756E8" w:rsidRPr="00A756E8" w14:paraId="71B372BA" w14:textId="77777777" w:rsidTr="00844257">
        <w:tc>
          <w:tcPr>
            <w:tcW w:w="3815" w:type="dxa"/>
          </w:tcPr>
          <w:p w14:paraId="68C9DF3B" w14:textId="77777777" w:rsidR="002354F1" w:rsidRPr="00F81135" w:rsidRDefault="002354F1" w:rsidP="00844257">
            <w:r w:rsidRPr="00F81135">
              <w:t>Övergripande</w:t>
            </w:r>
          </w:p>
        </w:tc>
        <w:tc>
          <w:tcPr>
            <w:tcW w:w="1447" w:type="dxa"/>
          </w:tcPr>
          <w:p w14:paraId="2385D4F2" w14:textId="77777777" w:rsidR="002354F1" w:rsidRPr="00F81135" w:rsidRDefault="00F81135" w:rsidP="00844257">
            <w:pPr>
              <w:jc w:val="right"/>
            </w:pPr>
            <w:r w:rsidRPr="00F81135">
              <w:t>0,2</w:t>
            </w:r>
          </w:p>
        </w:tc>
        <w:tc>
          <w:tcPr>
            <w:tcW w:w="1287" w:type="dxa"/>
          </w:tcPr>
          <w:p w14:paraId="6046FAB7" w14:textId="77777777" w:rsidR="002354F1" w:rsidRPr="00F81135" w:rsidRDefault="00F81135" w:rsidP="00844257">
            <w:pPr>
              <w:jc w:val="right"/>
            </w:pPr>
            <w:r>
              <w:t>0,0</w:t>
            </w:r>
          </w:p>
        </w:tc>
        <w:tc>
          <w:tcPr>
            <w:tcW w:w="1329" w:type="dxa"/>
          </w:tcPr>
          <w:p w14:paraId="1E0D1E2B" w14:textId="77777777" w:rsidR="002354F1" w:rsidRPr="00F81135" w:rsidRDefault="00F81135" w:rsidP="00844257">
            <w:pPr>
              <w:jc w:val="right"/>
            </w:pPr>
            <w:r w:rsidRPr="00F81135">
              <w:t>0,2</w:t>
            </w:r>
          </w:p>
        </w:tc>
        <w:tc>
          <w:tcPr>
            <w:tcW w:w="1184" w:type="dxa"/>
          </w:tcPr>
          <w:p w14:paraId="784B095F" w14:textId="77777777" w:rsidR="002354F1" w:rsidRPr="00F81135" w:rsidRDefault="00850E85" w:rsidP="00844257">
            <w:pPr>
              <w:jc w:val="right"/>
            </w:pPr>
            <w:r>
              <w:t>0,2</w:t>
            </w:r>
          </w:p>
        </w:tc>
      </w:tr>
      <w:tr w:rsidR="00A756E8" w:rsidRPr="00A756E8" w14:paraId="7EA35E7F" w14:textId="77777777" w:rsidTr="00844257">
        <w:tc>
          <w:tcPr>
            <w:tcW w:w="3815" w:type="dxa"/>
          </w:tcPr>
          <w:p w14:paraId="0C453519" w14:textId="77777777" w:rsidR="002354F1" w:rsidRPr="00F81135" w:rsidRDefault="002354F1" w:rsidP="00844257">
            <w:r w:rsidRPr="00F81135">
              <w:t>Avgifter, bidrag och sporthallar</w:t>
            </w:r>
          </w:p>
        </w:tc>
        <w:tc>
          <w:tcPr>
            <w:tcW w:w="1447" w:type="dxa"/>
          </w:tcPr>
          <w:p w14:paraId="5612A65F" w14:textId="77777777" w:rsidR="002354F1" w:rsidRPr="00F81135" w:rsidRDefault="00F81135" w:rsidP="00844257">
            <w:pPr>
              <w:jc w:val="right"/>
            </w:pPr>
            <w:r w:rsidRPr="00F81135">
              <w:t>2,7</w:t>
            </w:r>
          </w:p>
        </w:tc>
        <w:tc>
          <w:tcPr>
            <w:tcW w:w="1287" w:type="dxa"/>
          </w:tcPr>
          <w:p w14:paraId="24855D62" w14:textId="77777777" w:rsidR="002354F1" w:rsidRPr="00F81135" w:rsidRDefault="00F81135" w:rsidP="00844257">
            <w:pPr>
              <w:jc w:val="right"/>
            </w:pPr>
            <w:r w:rsidRPr="00F81135">
              <w:t>0,2</w:t>
            </w:r>
          </w:p>
        </w:tc>
        <w:tc>
          <w:tcPr>
            <w:tcW w:w="1329" w:type="dxa"/>
          </w:tcPr>
          <w:p w14:paraId="2B5C4E65" w14:textId="77777777" w:rsidR="002354F1" w:rsidRPr="00F81135" w:rsidRDefault="00F81135" w:rsidP="00844257">
            <w:pPr>
              <w:jc w:val="right"/>
            </w:pPr>
            <w:r w:rsidRPr="00F81135">
              <w:t>2,5</w:t>
            </w:r>
          </w:p>
        </w:tc>
        <w:tc>
          <w:tcPr>
            <w:tcW w:w="1184" w:type="dxa"/>
          </w:tcPr>
          <w:p w14:paraId="0F3851B6" w14:textId="77777777" w:rsidR="002354F1" w:rsidRPr="00F81135" w:rsidRDefault="00850E85" w:rsidP="00844257">
            <w:pPr>
              <w:jc w:val="right"/>
            </w:pPr>
            <w:r>
              <w:t>2,5</w:t>
            </w:r>
          </w:p>
        </w:tc>
      </w:tr>
      <w:tr w:rsidR="00A756E8" w:rsidRPr="00A756E8" w14:paraId="5A9C2B25" w14:textId="77777777" w:rsidTr="00844257">
        <w:tc>
          <w:tcPr>
            <w:tcW w:w="3815" w:type="dxa"/>
          </w:tcPr>
          <w:p w14:paraId="5C6D34DB" w14:textId="77777777" w:rsidR="002354F1" w:rsidRPr="00F81135" w:rsidRDefault="00CB2F61" w:rsidP="00844257">
            <w:pPr>
              <w:rPr>
                <w:strike/>
              </w:rPr>
            </w:pPr>
            <w:r w:rsidRPr="00F81135">
              <w:t>Utvecklingsavdelningen</w:t>
            </w:r>
          </w:p>
        </w:tc>
        <w:tc>
          <w:tcPr>
            <w:tcW w:w="1447" w:type="dxa"/>
          </w:tcPr>
          <w:p w14:paraId="6491A62D" w14:textId="77777777" w:rsidR="002354F1" w:rsidRPr="00F81135" w:rsidRDefault="00F81135" w:rsidP="00844257">
            <w:pPr>
              <w:jc w:val="right"/>
            </w:pPr>
            <w:r w:rsidRPr="00F81135">
              <w:t>4,0</w:t>
            </w:r>
          </w:p>
        </w:tc>
        <w:tc>
          <w:tcPr>
            <w:tcW w:w="1287" w:type="dxa"/>
          </w:tcPr>
          <w:p w14:paraId="42A0E669" w14:textId="77777777" w:rsidR="002354F1" w:rsidRPr="00F81135" w:rsidRDefault="00F81135" w:rsidP="00844257">
            <w:pPr>
              <w:jc w:val="right"/>
            </w:pPr>
            <w:r>
              <w:t>0,0</w:t>
            </w:r>
          </w:p>
        </w:tc>
        <w:tc>
          <w:tcPr>
            <w:tcW w:w="1329" w:type="dxa"/>
          </w:tcPr>
          <w:p w14:paraId="31B430B9" w14:textId="77777777" w:rsidR="002354F1" w:rsidRPr="00F81135" w:rsidRDefault="00F81135" w:rsidP="00844257">
            <w:pPr>
              <w:jc w:val="right"/>
            </w:pPr>
            <w:r w:rsidRPr="00F81135">
              <w:t>4,0</w:t>
            </w:r>
          </w:p>
        </w:tc>
        <w:tc>
          <w:tcPr>
            <w:tcW w:w="1184" w:type="dxa"/>
          </w:tcPr>
          <w:p w14:paraId="68BDF63B" w14:textId="77777777" w:rsidR="002354F1" w:rsidRPr="00F81135" w:rsidRDefault="00850E85" w:rsidP="00844257">
            <w:pPr>
              <w:jc w:val="right"/>
            </w:pPr>
            <w:r>
              <w:t>3,1</w:t>
            </w:r>
          </w:p>
        </w:tc>
      </w:tr>
      <w:tr w:rsidR="00A756E8" w:rsidRPr="00A756E8" w14:paraId="62FE9F8A" w14:textId="77777777" w:rsidTr="00844257">
        <w:tc>
          <w:tcPr>
            <w:tcW w:w="3815" w:type="dxa"/>
          </w:tcPr>
          <w:p w14:paraId="343011FE" w14:textId="77777777" w:rsidR="002354F1" w:rsidRPr="00F81135" w:rsidRDefault="002354F1" w:rsidP="00844257">
            <w:r w:rsidRPr="00F81135">
              <w:t>Ekonomi</w:t>
            </w:r>
          </w:p>
        </w:tc>
        <w:tc>
          <w:tcPr>
            <w:tcW w:w="1447" w:type="dxa"/>
          </w:tcPr>
          <w:p w14:paraId="332F182A" w14:textId="77777777" w:rsidR="002354F1" w:rsidRPr="00F81135" w:rsidRDefault="00F81135" w:rsidP="00844257">
            <w:pPr>
              <w:jc w:val="right"/>
            </w:pPr>
            <w:r w:rsidRPr="00F81135">
              <w:t>7,4</w:t>
            </w:r>
          </w:p>
        </w:tc>
        <w:tc>
          <w:tcPr>
            <w:tcW w:w="1287" w:type="dxa"/>
          </w:tcPr>
          <w:p w14:paraId="30BEC366" w14:textId="77777777" w:rsidR="002354F1" w:rsidRPr="00F81135" w:rsidRDefault="00F81135" w:rsidP="00844257">
            <w:pPr>
              <w:jc w:val="right"/>
            </w:pPr>
            <w:r w:rsidRPr="00F81135">
              <w:t>0,2</w:t>
            </w:r>
          </w:p>
        </w:tc>
        <w:tc>
          <w:tcPr>
            <w:tcW w:w="1329" w:type="dxa"/>
          </w:tcPr>
          <w:p w14:paraId="215AE61D" w14:textId="77777777" w:rsidR="002354F1" w:rsidRPr="00F81135" w:rsidRDefault="00F81135" w:rsidP="00844257">
            <w:pPr>
              <w:jc w:val="right"/>
            </w:pPr>
            <w:r w:rsidRPr="00F81135">
              <w:t>7,2</w:t>
            </w:r>
          </w:p>
        </w:tc>
        <w:tc>
          <w:tcPr>
            <w:tcW w:w="1184" w:type="dxa"/>
          </w:tcPr>
          <w:p w14:paraId="373ABA02" w14:textId="77777777" w:rsidR="002354F1" w:rsidRPr="00F81135" w:rsidRDefault="00850E85" w:rsidP="00844257">
            <w:pPr>
              <w:jc w:val="right"/>
            </w:pPr>
            <w:r>
              <w:t>7,8</w:t>
            </w:r>
          </w:p>
        </w:tc>
      </w:tr>
      <w:tr w:rsidR="001549C6" w:rsidRPr="00A756E8" w14:paraId="26EB2AD2" w14:textId="77777777" w:rsidTr="00844257">
        <w:tc>
          <w:tcPr>
            <w:tcW w:w="3815" w:type="dxa"/>
          </w:tcPr>
          <w:p w14:paraId="5D3B4F8A" w14:textId="77777777" w:rsidR="001549C6" w:rsidRPr="00F81135" w:rsidRDefault="001549C6" w:rsidP="00844257">
            <w:r w:rsidRPr="00F81135">
              <w:t>Kansli</w:t>
            </w:r>
          </w:p>
        </w:tc>
        <w:tc>
          <w:tcPr>
            <w:tcW w:w="1447" w:type="dxa"/>
          </w:tcPr>
          <w:p w14:paraId="47675C3D" w14:textId="77777777" w:rsidR="001549C6" w:rsidRPr="00F81135" w:rsidRDefault="00F81135" w:rsidP="00844257">
            <w:pPr>
              <w:jc w:val="right"/>
            </w:pPr>
            <w:r w:rsidRPr="00F81135">
              <w:t>5,8</w:t>
            </w:r>
          </w:p>
        </w:tc>
        <w:tc>
          <w:tcPr>
            <w:tcW w:w="1287" w:type="dxa"/>
          </w:tcPr>
          <w:p w14:paraId="634A7AB5" w14:textId="77777777" w:rsidR="001549C6" w:rsidRPr="00F81135" w:rsidRDefault="00F81135" w:rsidP="00844257">
            <w:pPr>
              <w:jc w:val="right"/>
            </w:pPr>
            <w:r w:rsidRPr="00F81135">
              <w:t>0,2</w:t>
            </w:r>
          </w:p>
        </w:tc>
        <w:tc>
          <w:tcPr>
            <w:tcW w:w="1329" w:type="dxa"/>
          </w:tcPr>
          <w:p w14:paraId="3B5256D5" w14:textId="77777777" w:rsidR="001549C6" w:rsidRPr="00F81135" w:rsidRDefault="00F81135" w:rsidP="00844257">
            <w:pPr>
              <w:jc w:val="right"/>
            </w:pPr>
            <w:r w:rsidRPr="00F81135">
              <w:t>5,6</w:t>
            </w:r>
          </w:p>
        </w:tc>
        <w:tc>
          <w:tcPr>
            <w:tcW w:w="1184" w:type="dxa"/>
          </w:tcPr>
          <w:p w14:paraId="60DA047D" w14:textId="77777777" w:rsidR="001549C6" w:rsidRPr="00F81135" w:rsidRDefault="00850E85" w:rsidP="00844257">
            <w:pPr>
              <w:jc w:val="right"/>
            </w:pPr>
            <w:r>
              <w:t>3,6</w:t>
            </w:r>
          </w:p>
        </w:tc>
      </w:tr>
      <w:tr w:rsidR="00A756E8" w:rsidRPr="00A756E8" w14:paraId="22DB34B2" w14:textId="77777777" w:rsidTr="00844257">
        <w:tc>
          <w:tcPr>
            <w:tcW w:w="3815" w:type="dxa"/>
          </w:tcPr>
          <w:p w14:paraId="26D673FC" w14:textId="77777777" w:rsidR="002354F1" w:rsidRPr="00F81135" w:rsidRDefault="00F80429" w:rsidP="00844257">
            <w:r w:rsidRPr="00F81135">
              <w:t>HR-avdelningen</w:t>
            </w:r>
          </w:p>
        </w:tc>
        <w:tc>
          <w:tcPr>
            <w:tcW w:w="1447" w:type="dxa"/>
          </w:tcPr>
          <w:p w14:paraId="0C2C5F25" w14:textId="77777777" w:rsidR="002354F1" w:rsidRPr="00F81135" w:rsidRDefault="00F81135" w:rsidP="00844257">
            <w:pPr>
              <w:jc w:val="right"/>
            </w:pPr>
            <w:r w:rsidRPr="00F81135">
              <w:t>7,0</w:t>
            </w:r>
          </w:p>
        </w:tc>
        <w:tc>
          <w:tcPr>
            <w:tcW w:w="1287" w:type="dxa"/>
          </w:tcPr>
          <w:p w14:paraId="1D4AC4B1" w14:textId="77777777" w:rsidR="002354F1" w:rsidRPr="00F81135" w:rsidRDefault="00F81135" w:rsidP="00844257">
            <w:pPr>
              <w:jc w:val="right"/>
            </w:pPr>
            <w:r w:rsidRPr="00F81135">
              <w:t>0,1</w:t>
            </w:r>
          </w:p>
        </w:tc>
        <w:tc>
          <w:tcPr>
            <w:tcW w:w="1329" w:type="dxa"/>
          </w:tcPr>
          <w:p w14:paraId="58688142" w14:textId="77777777" w:rsidR="002354F1" w:rsidRPr="00F81135" w:rsidRDefault="00F81135" w:rsidP="00844257">
            <w:pPr>
              <w:jc w:val="right"/>
            </w:pPr>
            <w:r w:rsidRPr="00F81135">
              <w:t>6,9</w:t>
            </w:r>
          </w:p>
        </w:tc>
        <w:tc>
          <w:tcPr>
            <w:tcW w:w="1184" w:type="dxa"/>
          </w:tcPr>
          <w:p w14:paraId="3C339B57" w14:textId="77777777" w:rsidR="002354F1" w:rsidRPr="00F81135" w:rsidRDefault="00850E85" w:rsidP="00844257">
            <w:pPr>
              <w:jc w:val="right"/>
            </w:pPr>
            <w:r>
              <w:t>7.0</w:t>
            </w:r>
          </w:p>
        </w:tc>
      </w:tr>
      <w:tr w:rsidR="00A756E8" w:rsidRPr="00A756E8" w14:paraId="25E01A04" w14:textId="77777777" w:rsidTr="00844257">
        <w:tc>
          <w:tcPr>
            <w:tcW w:w="3815" w:type="dxa"/>
          </w:tcPr>
          <w:p w14:paraId="4E814D35" w14:textId="77777777" w:rsidR="002354F1" w:rsidRPr="00F81135" w:rsidRDefault="002354F1" w:rsidP="00844257">
            <w:r w:rsidRPr="00F81135">
              <w:t>IT-enhet</w:t>
            </w:r>
          </w:p>
        </w:tc>
        <w:tc>
          <w:tcPr>
            <w:tcW w:w="1447" w:type="dxa"/>
          </w:tcPr>
          <w:p w14:paraId="517BBB1A" w14:textId="77777777" w:rsidR="002354F1" w:rsidRPr="00F81135" w:rsidRDefault="00F81135" w:rsidP="00844257">
            <w:pPr>
              <w:jc w:val="right"/>
            </w:pPr>
            <w:r w:rsidRPr="00F81135">
              <w:t>9,8</w:t>
            </w:r>
          </w:p>
        </w:tc>
        <w:tc>
          <w:tcPr>
            <w:tcW w:w="1287" w:type="dxa"/>
          </w:tcPr>
          <w:p w14:paraId="12C5ADEA" w14:textId="77777777" w:rsidR="002354F1" w:rsidRPr="00F81135" w:rsidRDefault="00F81135" w:rsidP="00844257">
            <w:pPr>
              <w:jc w:val="right"/>
            </w:pPr>
            <w:r w:rsidRPr="00F81135">
              <w:t>4,0</w:t>
            </w:r>
          </w:p>
        </w:tc>
        <w:tc>
          <w:tcPr>
            <w:tcW w:w="1329" w:type="dxa"/>
          </w:tcPr>
          <w:p w14:paraId="44AD98D7" w14:textId="77777777" w:rsidR="002354F1" w:rsidRPr="00F81135" w:rsidRDefault="00F81135" w:rsidP="00844257">
            <w:pPr>
              <w:jc w:val="right"/>
            </w:pPr>
            <w:r w:rsidRPr="00F81135">
              <w:t>5,8</w:t>
            </w:r>
          </w:p>
        </w:tc>
        <w:tc>
          <w:tcPr>
            <w:tcW w:w="1184" w:type="dxa"/>
          </w:tcPr>
          <w:p w14:paraId="52CD37BC" w14:textId="77777777" w:rsidR="002354F1" w:rsidRPr="00F81135" w:rsidRDefault="00850E85" w:rsidP="00844257">
            <w:pPr>
              <w:jc w:val="right"/>
            </w:pPr>
            <w:r>
              <w:t>5,8</w:t>
            </w:r>
          </w:p>
        </w:tc>
      </w:tr>
      <w:tr w:rsidR="00A756E8" w:rsidRPr="00A756E8" w14:paraId="79BAA7D0" w14:textId="77777777" w:rsidTr="00844257">
        <w:tc>
          <w:tcPr>
            <w:tcW w:w="3815" w:type="dxa"/>
          </w:tcPr>
          <w:p w14:paraId="2152C274" w14:textId="77777777" w:rsidR="002354F1" w:rsidRPr="00F81135" w:rsidRDefault="002354F1" w:rsidP="00844257">
            <w:r w:rsidRPr="00F81135">
              <w:t>Ledning</w:t>
            </w:r>
            <w:r w:rsidR="00F81135" w:rsidRPr="00F81135">
              <w:t xml:space="preserve"> och säkerhet</w:t>
            </w:r>
          </w:p>
        </w:tc>
        <w:tc>
          <w:tcPr>
            <w:tcW w:w="1447" w:type="dxa"/>
          </w:tcPr>
          <w:p w14:paraId="7EFA9C0D" w14:textId="77777777" w:rsidR="002354F1" w:rsidRPr="00F81135" w:rsidRDefault="00F81135" w:rsidP="00844257">
            <w:pPr>
              <w:jc w:val="right"/>
            </w:pPr>
            <w:r w:rsidRPr="00F81135">
              <w:t>4,5</w:t>
            </w:r>
          </w:p>
        </w:tc>
        <w:tc>
          <w:tcPr>
            <w:tcW w:w="1287" w:type="dxa"/>
          </w:tcPr>
          <w:p w14:paraId="6F419C9A" w14:textId="77777777" w:rsidR="002354F1" w:rsidRPr="00F81135" w:rsidRDefault="00F81135" w:rsidP="00844257">
            <w:pPr>
              <w:jc w:val="right"/>
            </w:pPr>
            <w:r w:rsidRPr="00F81135">
              <w:t>1,3</w:t>
            </w:r>
          </w:p>
        </w:tc>
        <w:tc>
          <w:tcPr>
            <w:tcW w:w="1329" w:type="dxa"/>
          </w:tcPr>
          <w:p w14:paraId="43219FC7" w14:textId="77777777" w:rsidR="002354F1" w:rsidRPr="00F81135" w:rsidRDefault="00F81135" w:rsidP="00844257">
            <w:pPr>
              <w:jc w:val="right"/>
            </w:pPr>
            <w:r w:rsidRPr="00F81135">
              <w:t>3,2</w:t>
            </w:r>
          </w:p>
        </w:tc>
        <w:tc>
          <w:tcPr>
            <w:tcW w:w="1184" w:type="dxa"/>
          </w:tcPr>
          <w:p w14:paraId="7BFB7B6B" w14:textId="77777777" w:rsidR="002354F1" w:rsidRPr="00F81135" w:rsidRDefault="00850E85" w:rsidP="00844257">
            <w:pPr>
              <w:jc w:val="right"/>
            </w:pPr>
            <w:r>
              <w:t>2,9</w:t>
            </w:r>
          </w:p>
        </w:tc>
      </w:tr>
      <w:tr w:rsidR="00A756E8" w:rsidRPr="00A756E8" w14:paraId="29E0C18C" w14:textId="77777777" w:rsidTr="00844257">
        <w:tc>
          <w:tcPr>
            <w:tcW w:w="3815" w:type="dxa"/>
          </w:tcPr>
          <w:p w14:paraId="08C4BECB" w14:textId="77777777" w:rsidR="002354F1" w:rsidRPr="00F81135" w:rsidRDefault="002354F1" w:rsidP="00844257">
            <w:r w:rsidRPr="00F81135">
              <w:t>Skolskjuts och färdtjänst</w:t>
            </w:r>
          </w:p>
        </w:tc>
        <w:tc>
          <w:tcPr>
            <w:tcW w:w="1447" w:type="dxa"/>
          </w:tcPr>
          <w:p w14:paraId="7ED81855" w14:textId="77777777" w:rsidR="002354F1" w:rsidRPr="00F81135" w:rsidDel="00DA7704" w:rsidRDefault="00F81135" w:rsidP="00844257">
            <w:pPr>
              <w:jc w:val="right"/>
            </w:pPr>
            <w:r w:rsidRPr="00F81135">
              <w:t>15,0</w:t>
            </w:r>
          </w:p>
        </w:tc>
        <w:tc>
          <w:tcPr>
            <w:tcW w:w="1287" w:type="dxa"/>
          </w:tcPr>
          <w:p w14:paraId="432A63A0" w14:textId="77777777" w:rsidR="002354F1" w:rsidRPr="00F81135" w:rsidDel="00DA7704" w:rsidRDefault="00F81135" w:rsidP="00844257">
            <w:pPr>
              <w:jc w:val="right"/>
            </w:pPr>
            <w:r w:rsidRPr="00F81135">
              <w:t>0,2</w:t>
            </w:r>
          </w:p>
        </w:tc>
        <w:tc>
          <w:tcPr>
            <w:tcW w:w="1329" w:type="dxa"/>
          </w:tcPr>
          <w:p w14:paraId="4C3CB695" w14:textId="77777777" w:rsidR="002354F1" w:rsidRPr="00F81135" w:rsidDel="00DA7704" w:rsidRDefault="00F81135" w:rsidP="00844257">
            <w:pPr>
              <w:jc w:val="right"/>
            </w:pPr>
            <w:r w:rsidRPr="00F81135">
              <w:t>14,8</w:t>
            </w:r>
          </w:p>
        </w:tc>
        <w:tc>
          <w:tcPr>
            <w:tcW w:w="1184" w:type="dxa"/>
          </w:tcPr>
          <w:p w14:paraId="50355A94" w14:textId="77777777" w:rsidR="002354F1" w:rsidRPr="00F81135" w:rsidRDefault="00850E85" w:rsidP="00844257">
            <w:pPr>
              <w:jc w:val="right"/>
            </w:pPr>
            <w:r>
              <w:t>14,8</w:t>
            </w:r>
          </w:p>
        </w:tc>
      </w:tr>
      <w:tr w:rsidR="002354F1" w:rsidRPr="00A756E8" w14:paraId="41B1A8C2" w14:textId="77777777" w:rsidTr="00844257">
        <w:tc>
          <w:tcPr>
            <w:tcW w:w="3815" w:type="dxa"/>
          </w:tcPr>
          <w:p w14:paraId="2E6DF346" w14:textId="77777777" w:rsidR="002354F1" w:rsidRPr="00F81135" w:rsidRDefault="002354F1" w:rsidP="00844257">
            <w:pPr>
              <w:rPr>
                <w:b/>
              </w:rPr>
            </w:pPr>
            <w:r w:rsidRPr="00F81135">
              <w:rPr>
                <w:b/>
              </w:rPr>
              <w:t>Summa</w:t>
            </w:r>
          </w:p>
        </w:tc>
        <w:tc>
          <w:tcPr>
            <w:tcW w:w="1447" w:type="dxa"/>
          </w:tcPr>
          <w:p w14:paraId="4B1A8EFC" w14:textId="77777777" w:rsidR="002354F1" w:rsidRPr="00F81135" w:rsidRDefault="00F81135" w:rsidP="00844257">
            <w:pPr>
              <w:jc w:val="right"/>
              <w:rPr>
                <w:b/>
              </w:rPr>
            </w:pPr>
            <w:r w:rsidRPr="00F81135">
              <w:rPr>
                <w:b/>
              </w:rPr>
              <w:t>57,4</w:t>
            </w:r>
          </w:p>
        </w:tc>
        <w:tc>
          <w:tcPr>
            <w:tcW w:w="1287" w:type="dxa"/>
          </w:tcPr>
          <w:p w14:paraId="54EC291F" w14:textId="77777777" w:rsidR="002354F1" w:rsidRPr="00F81135" w:rsidRDefault="00F81135" w:rsidP="00844257">
            <w:pPr>
              <w:jc w:val="right"/>
              <w:rPr>
                <w:b/>
              </w:rPr>
            </w:pPr>
            <w:r w:rsidRPr="00F81135">
              <w:rPr>
                <w:b/>
              </w:rPr>
              <w:t>6,2</w:t>
            </w:r>
          </w:p>
        </w:tc>
        <w:tc>
          <w:tcPr>
            <w:tcW w:w="1329" w:type="dxa"/>
          </w:tcPr>
          <w:p w14:paraId="02F2605C" w14:textId="77777777" w:rsidR="002354F1" w:rsidRPr="00F81135" w:rsidRDefault="00F81135" w:rsidP="00844257">
            <w:pPr>
              <w:jc w:val="right"/>
              <w:rPr>
                <w:b/>
              </w:rPr>
            </w:pPr>
            <w:r w:rsidRPr="00F81135">
              <w:rPr>
                <w:b/>
              </w:rPr>
              <w:t>50,2</w:t>
            </w:r>
          </w:p>
        </w:tc>
        <w:tc>
          <w:tcPr>
            <w:tcW w:w="1184" w:type="dxa"/>
          </w:tcPr>
          <w:p w14:paraId="27675196" w14:textId="77777777" w:rsidR="002354F1" w:rsidRPr="00F81135" w:rsidRDefault="00C96A20" w:rsidP="00844257">
            <w:pPr>
              <w:jc w:val="right"/>
              <w:rPr>
                <w:b/>
              </w:rPr>
            </w:pPr>
            <w:r>
              <w:rPr>
                <w:b/>
              </w:rPr>
              <w:t>52,5</w:t>
            </w:r>
          </w:p>
        </w:tc>
      </w:tr>
    </w:tbl>
    <w:p w14:paraId="57A3ECF9" w14:textId="77777777" w:rsidR="002354F1" w:rsidRPr="00A756E8" w:rsidRDefault="002354F1" w:rsidP="002354F1">
      <w:pPr>
        <w:rPr>
          <w:color w:val="2E74B5" w:themeColor="accent1" w:themeShade="BF"/>
          <w:highlight w:val="yellow"/>
        </w:rPr>
      </w:pPr>
    </w:p>
    <w:p w14:paraId="46C6E5C5" w14:textId="77777777" w:rsidR="002354F1" w:rsidRPr="009545C3" w:rsidRDefault="00D62C0E" w:rsidP="009545C3">
      <w:pPr>
        <w:rPr>
          <w:rFonts w:ascii="Arial" w:hAnsi="Arial" w:cs="Arial"/>
          <w:b/>
          <w:bCs/>
          <w:sz w:val="24"/>
          <w:szCs w:val="24"/>
        </w:rPr>
      </w:pPr>
      <w:r>
        <w:rPr>
          <w:rFonts w:ascii="Arial" w:hAnsi="Arial" w:cs="Arial"/>
          <w:b/>
          <w:bCs/>
          <w:sz w:val="24"/>
          <w:szCs w:val="24"/>
        </w:rPr>
        <w:t>Kommunledningsk</w:t>
      </w:r>
      <w:r w:rsidR="00CB2F61" w:rsidRPr="00C268DC">
        <w:rPr>
          <w:rFonts w:ascii="Arial" w:hAnsi="Arial" w:cs="Arial"/>
          <w:b/>
          <w:bCs/>
          <w:sz w:val="24"/>
          <w:szCs w:val="24"/>
        </w:rPr>
        <w:t>ontorets</w:t>
      </w:r>
      <w:r w:rsidR="002354F1" w:rsidRPr="00C268DC">
        <w:rPr>
          <w:rFonts w:ascii="Arial" w:hAnsi="Arial" w:cs="Arial"/>
          <w:b/>
          <w:bCs/>
          <w:sz w:val="24"/>
          <w:szCs w:val="24"/>
        </w:rPr>
        <w:t xml:space="preserve"> verksamhe</w:t>
      </w:r>
      <w:r w:rsidR="00C268DC">
        <w:rPr>
          <w:rFonts w:ascii="Arial" w:hAnsi="Arial" w:cs="Arial"/>
          <w:b/>
          <w:bCs/>
          <w:sz w:val="24"/>
          <w:szCs w:val="24"/>
        </w:rPr>
        <w:t>t</w:t>
      </w:r>
    </w:p>
    <w:p w14:paraId="5769A42F" w14:textId="77777777" w:rsidR="002354F1" w:rsidRPr="008F71C1" w:rsidRDefault="002354F1" w:rsidP="008F71C1">
      <w:pPr>
        <w:spacing w:before="120" w:after="0"/>
        <w:rPr>
          <w:rFonts w:ascii="Arial" w:eastAsia="Times New Roman" w:hAnsi="Arial" w:cs="Arial"/>
          <w:sz w:val="24"/>
          <w:szCs w:val="24"/>
        </w:rPr>
      </w:pPr>
      <w:r w:rsidRPr="009545C3">
        <w:rPr>
          <w:rFonts w:ascii="Arial" w:hAnsi="Arial" w:cs="Arial"/>
          <w:sz w:val="24"/>
          <w:szCs w:val="24"/>
        </w:rPr>
        <w:t xml:space="preserve">Kommundirektören ansvarar för den övergripande ledningen av </w:t>
      </w:r>
      <w:r w:rsidR="008F71C1">
        <w:rPr>
          <w:rFonts w:ascii="Arial" w:hAnsi="Arial" w:cs="Arial"/>
          <w:sz w:val="24"/>
          <w:szCs w:val="24"/>
        </w:rPr>
        <w:t xml:space="preserve">hela </w:t>
      </w:r>
      <w:r w:rsidRPr="009545C3">
        <w:rPr>
          <w:rFonts w:ascii="Arial" w:hAnsi="Arial" w:cs="Arial"/>
          <w:sz w:val="24"/>
          <w:szCs w:val="24"/>
        </w:rPr>
        <w:t xml:space="preserve">förvaltningen och har </w:t>
      </w:r>
      <w:r w:rsidR="00443093" w:rsidRPr="009545C3">
        <w:rPr>
          <w:rFonts w:ascii="Arial" w:hAnsi="Arial" w:cs="Arial"/>
          <w:sz w:val="24"/>
          <w:szCs w:val="24"/>
        </w:rPr>
        <w:t>från kommunstyrelsen ett</w:t>
      </w:r>
      <w:r w:rsidRPr="009545C3">
        <w:rPr>
          <w:rFonts w:ascii="Arial" w:hAnsi="Arial" w:cs="Arial"/>
          <w:sz w:val="24"/>
          <w:szCs w:val="24"/>
        </w:rPr>
        <w:t xml:space="preserve"> uppdrag </w:t>
      </w:r>
      <w:r w:rsidR="00443093" w:rsidRPr="009545C3">
        <w:rPr>
          <w:rFonts w:ascii="Arial" w:hAnsi="Arial" w:cs="Arial"/>
          <w:sz w:val="24"/>
          <w:szCs w:val="24"/>
        </w:rPr>
        <w:t xml:space="preserve">att </w:t>
      </w:r>
      <w:r w:rsidRPr="009545C3">
        <w:rPr>
          <w:rFonts w:ascii="Arial" w:hAnsi="Arial" w:cs="Arial"/>
          <w:sz w:val="24"/>
          <w:szCs w:val="24"/>
        </w:rPr>
        <w:t>utveckla ledning, styrning och samordning</w:t>
      </w:r>
      <w:r w:rsidR="00570AF8">
        <w:rPr>
          <w:rFonts w:ascii="Arial" w:hAnsi="Arial" w:cs="Arial"/>
          <w:sz w:val="24"/>
          <w:szCs w:val="24"/>
        </w:rPr>
        <w:t>en.</w:t>
      </w:r>
    </w:p>
    <w:p w14:paraId="0ACC9551" w14:textId="77777777" w:rsidR="00570AF8" w:rsidRPr="00570AF8" w:rsidRDefault="00987F39" w:rsidP="00570AF8">
      <w:pPr>
        <w:rPr>
          <w:rFonts w:ascii="Arial" w:hAnsi="Arial" w:cs="Arial"/>
          <w:sz w:val="24"/>
          <w:szCs w:val="24"/>
        </w:rPr>
      </w:pPr>
      <w:r w:rsidRPr="008F71C1">
        <w:rPr>
          <w:rFonts w:ascii="Arial" w:hAnsi="Arial" w:cs="Arial"/>
          <w:sz w:val="24"/>
          <w:szCs w:val="24"/>
        </w:rPr>
        <w:t>Kommunledningskontoret</w:t>
      </w:r>
      <w:r w:rsidR="008F71C1" w:rsidRPr="008F71C1">
        <w:rPr>
          <w:rFonts w:ascii="Arial" w:hAnsi="Arial" w:cs="Arial"/>
          <w:sz w:val="24"/>
          <w:szCs w:val="24"/>
        </w:rPr>
        <w:t xml:space="preserve"> som leds av kommundirektören</w:t>
      </w:r>
      <w:r w:rsidR="002354F1" w:rsidRPr="008F71C1">
        <w:rPr>
          <w:rFonts w:ascii="Arial" w:hAnsi="Arial" w:cs="Arial"/>
          <w:sz w:val="24"/>
          <w:szCs w:val="24"/>
        </w:rPr>
        <w:t xml:space="preserve"> har både ett strategiskt och ett operativt uppdrag. I det strategiska ligger ett övergripande ansvar för central planering, utvärdering och normering</w:t>
      </w:r>
      <w:r w:rsidR="00570AF8">
        <w:rPr>
          <w:rFonts w:ascii="Arial" w:hAnsi="Arial" w:cs="Arial"/>
          <w:sz w:val="24"/>
          <w:szCs w:val="24"/>
        </w:rPr>
        <w:t xml:space="preserve">.  Men kontoret har också ett långsiktigt utvecklingsuppdrag att i de </w:t>
      </w:r>
      <w:r w:rsidR="00570AF8" w:rsidRPr="00570AF8">
        <w:rPr>
          <w:rFonts w:ascii="Arial" w:hAnsi="Arial" w:cs="Arial"/>
          <w:sz w:val="24"/>
          <w:szCs w:val="24"/>
        </w:rPr>
        <w:t>kommunövergripande frågor</w:t>
      </w:r>
      <w:r w:rsidR="00570AF8">
        <w:rPr>
          <w:rFonts w:ascii="Arial" w:hAnsi="Arial" w:cs="Arial"/>
          <w:sz w:val="24"/>
          <w:szCs w:val="24"/>
        </w:rPr>
        <w:t xml:space="preserve"> anlägga </w:t>
      </w:r>
      <w:r w:rsidR="00570AF8" w:rsidRPr="00570AF8">
        <w:rPr>
          <w:rFonts w:ascii="Arial" w:hAnsi="Arial" w:cs="Arial"/>
          <w:sz w:val="24"/>
          <w:szCs w:val="24"/>
        </w:rPr>
        <w:t>ett koncernperspektiv.</w:t>
      </w:r>
      <w:r w:rsidR="00D62C0E" w:rsidRPr="00D62C0E">
        <w:rPr>
          <w:rFonts w:ascii="Arial" w:hAnsi="Arial" w:cs="Arial"/>
          <w:sz w:val="24"/>
          <w:szCs w:val="24"/>
        </w:rPr>
        <w:t xml:space="preserve"> Kontoret ska vara ledande</w:t>
      </w:r>
      <w:r w:rsidR="00F14C72">
        <w:rPr>
          <w:rFonts w:ascii="Arial" w:hAnsi="Arial" w:cs="Arial"/>
          <w:sz w:val="24"/>
          <w:szCs w:val="24"/>
        </w:rPr>
        <w:t xml:space="preserve"> och samordna</w:t>
      </w:r>
      <w:r w:rsidR="00D62C0E" w:rsidRPr="00D62C0E">
        <w:rPr>
          <w:rFonts w:ascii="Arial" w:hAnsi="Arial" w:cs="Arial"/>
          <w:sz w:val="24"/>
          <w:szCs w:val="24"/>
        </w:rPr>
        <w:t xml:space="preserve"> kommunens utvecklings- och förändringsarbete. Detta innebär bland annat arbetet med utveckling genom digitalisering. Fokus under året kommer även vara ekonomistyrningen, </w:t>
      </w:r>
      <w:r w:rsidR="00F14C72">
        <w:rPr>
          <w:rFonts w:ascii="Arial" w:hAnsi="Arial" w:cs="Arial"/>
          <w:sz w:val="24"/>
          <w:szCs w:val="24"/>
        </w:rPr>
        <w:t xml:space="preserve">utveckling av chef- och </w:t>
      </w:r>
      <w:r w:rsidR="00D62C0E" w:rsidRPr="00D62C0E">
        <w:rPr>
          <w:rFonts w:ascii="Arial" w:hAnsi="Arial" w:cs="Arial"/>
          <w:sz w:val="24"/>
          <w:szCs w:val="24"/>
        </w:rPr>
        <w:t xml:space="preserve">ledarskap och </w:t>
      </w:r>
      <w:r w:rsidR="00F14C72">
        <w:rPr>
          <w:rFonts w:ascii="Arial" w:hAnsi="Arial" w:cs="Arial"/>
          <w:sz w:val="24"/>
          <w:szCs w:val="24"/>
        </w:rPr>
        <w:t xml:space="preserve">fortsatt </w:t>
      </w:r>
      <w:r w:rsidR="00D62C0E" w:rsidRPr="00D62C0E">
        <w:rPr>
          <w:rFonts w:ascii="Arial" w:hAnsi="Arial" w:cs="Arial"/>
          <w:sz w:val="24"/>
          <w:szCs w:val="24"/>
        </w:rPr>
        <w:t xml:space="preserve">effektiviseringsarbete. </w:t>
      </w:r>
    </w:p>
    <w:p w14:paraId="6588E9AA" w14:textId="77777777" w:rsidR="00D62C0E" w:rsidRDefault="00570AF8" w:rsidP="009545C3">
      <w:pPr>
        <w:rPr>
          <w:rFonts w:ascii="Arial" w:hAnsi="Arial" w:cs="Arial"/>
          <w:sz w:val="24"/>
          <w:szCs w:val="24"/>
        </w:rPr>
      </w:pPr>
      <w:r>
        <w:rPr>
          <w:rFonts w:ascii="Arial" w:hAnsi="Arial" w:cs="Arial"/>
          <w:sz w:val="24"/>
          <w:szCs w:val="24"/>
        </w:rPr>
        <w:t xml:space="preserve">Kontorets uppdrag är också </w:t>
      </w:r>
      <w:r w:rsidR="00C268DC">
        <w:rPr>
          <w:rFonts w:ascii="Arial" w:hAnsi="Arial" w:cs="Arial"/>
          <w:sz w:val="24"/>
          <w:szCs w:val="24"/>
        </w:rPr>
        <w:t>a</w:t>
      </w:r>
      <w:r w:rsidR="008F71C1" w:rsidRPr="008F71C1">
        <w:rPr>
          <w:rFonts w:ascii="Arial" w:hAnsi="Arial" w:cs="Arial"/>
          <w:sz w:val="24"/>
          <w:szCs w:val="24"/>
        </w:rPr>
        <w:t>tt stödja</w:t>
      </w:r>
      <w:r w:rsidR="00D62C0E">
        <w:rPr>
          <w:rFonts w:ascii="Arial" w:hAnsi="Arial" w:cs="Arial"/>
          <w:sz w:val="24"/>
          <w:szCs w:val="24"/>
        </w:rPr>
        <w:t xml:space="preserve"> och vara normerade i relation till</w:t>
      </w:r>
      <w:r w:rsidR="008F71C1" w:rsidRPr="008F71C1">
        <w:rPr>
          <w:rFonts w:ascii="Arial" w:hAnsi="Arial" w:cs="Arial"/>
          <w:sz w:val="24"/>
          <w:szCs w:val="24"/>
        </w:rPr>
        <w:t xml:space="preserve"> verksamheterna</w:t>
      </w:r>
      <w:r w:rsidR="00D62C0E">
        <w:rPr>
          <w:rFonts w:ascii="Arial" w:hAnsi="Arial" w:cs="Arial"/>
          <w:sz w:val="24"/>
          <w:szCs w:val="24"/>
        </w:rPr>
        <w:t xml:space="preserve"> och</w:t>
      </w:r>
      <w:r w:rsidR="00D62C0E" w:rsidRPr="00D62C0E">
        <w:rPr>
          <w:rFonts w:ascii="Arial" w:hAnsi="Arial" w:cs="Arial"/>
          <w:sz w:val="24"/>
          <w:szCs w:val="24"/>
        </w:rPr>
        <w:t xml:space="preserve"> finansförvaltningen.</w:t>
      </w:r>
    </w:p>
    <w:p w14:paraId="50790329" w14:textId="77777777" w:rsidR="002354F1" w:rsidRPr="008F71C1" w:rsidRDefault="00D62C0E" w:rsidP="009545C3">
      <w:pPr>
        <w:rPr>
          <w:rFonts w:ascii="Arial" w:hAnsi="Arial" w:cs="Arial"/>
          <w:sz w:val="24"/>
          <w:szCs w:val="24"/>
        </w:rPr>
      </w:pPr>
      <w:r>
        <w:rPr>
          <w:rFonts w:ascii="Arial" w:hAnsi="Arial" w:cs="Arial"/>
          <w:sz w:val="24"/>
          <w:szCs w:val="24"/>
        </w:rPr>
        <w:t>Kontorets uppdrag är också att ge service till</w:t>
      </w:r>
      <w:r w:rsidR="002354F1" w:rsidRPr="008F71C1">
        <w:rPr>
          <w:rFonts w:ascii="Arial" w:hAnsi="Arial" w:cs="Arial"/>
          <w:sz w:val="24"/>
          <w:szCs w:val="24"/>
        </w:rPr>
        <w:t xml:space="preserve"> medborgarna och den politiska organisationen</w:t>
      </w:r>
      <w:r>
        <w:rPr>
          <w:rFonts w:ascii="Arial" w:hAnsi="Arial" w:cs="Arial"/>
          <w:sz w:val="24"/>
          <w:szCs w:val="24"/>
        </w:rPr>
        <w:t>.</w:t>
      </w:r>
      <w:r w:rsidR="002354F1" w:rsidRPr="008F71C1">
        <w:rPr>
          <w:rFonts w:ascii="Arial" w:hAnsi="Arial" w:cs="Arial"/>
          <w:sz w:val="24"/>
          <w:szCs w:val="24"/>
        </w:rPr>
        <w:t xml:space="preserve"> </w:t>
      </w:r>
    </w:p>
    <w:p w14:paraId="4D7B2505" w14:textId="77777777" w:rsidR="00C409C2" w:rsidRPr="009545C3" w:rsidRDefault="00C409C2" w:rsidP="009545C3">
      <w:pPr>
        <w:rPr>
          <w:rFonts w:ascii="Arial" w:hAnsi="Arial" w:cs="Arial"/>
          <w:sz w:val="24"/>
          <w:szCs w:val="24"/>
        </w:rPr>
      </w:pPr>
      <w:r w:rsidRPr="009545C3">
        <w:rPr>
          <w:rFonts w:ascii="Arial" w:hAnsi="Arial" w:cs="Arial"/>
          <w:sz w:val="24"/>
          <w:szCs w:val="24"/>
        </w:rPr>
        <w:t>För att möta förändringar i omvärlden behöver arbetet med kommunens</w:t>
      </w:r>
      <w:r w:rsidR="008F71C1">
        <w:rPr>
          <w:rFonts w:ascii="Arial" w:hAnsi="Arial" w:cs="Arial"/>
          <w:sz w:val="24"/>
          <w:szCs w:val="24"/>
        </w:rPr>
        <w:t xml:space="preserve"> arbete med</w:t>
      </w:r>
      <w:r w:rsidRPr="009545C3">
        <w:rPr>
          <w:rFonts w:ascii="Arial" w:hAnsi="Arial" w:cs="Arial"/>
          <w:sz w:val="24"/>
          <w:szCs w:val="24"/>
        </w:rPr>
        <w:t xml:space="preserve"> kris- och krigsberedskap stärkas. </w:t>
      </w:r>
    </w:p>
    <w:p w14:paraId="08480497" w14:textId="77777777" w:rsidR="00C409C2" w:rsidRPr="009545C3" w:rsidRDefault="00C409C2" w:rsidP="009545C3"/>
    <w:p w14:paraId="4DE4CB2E" w14:textId="77777777" w:rsidR="002354F1" w:rsidRPr="009545C3" w:rsidRDefault="002354F1" w:rsidP="009545C3"/>
    <w:p w14:paraId="5D5371A3" w14:textId="77777777" w:rsidR="00331E9E" w:rsidRDefault="00331E9E" w:rsidP="00987F39">
      <w:pPr>
        <w:rPr>
          <w:rFonts w:ascii="Arial" w:hAnsi="Arial" w:cs="Arial"/>
          <w:sz w:val="24"/>
          <w:szCs w:val="24"/>
        </w:rPr>
      </w:pPr>
    </w:p>
    <w:p w14:paraId="653B5075" w14:textId="77777777" w:rsidR="002354F1" w:rsidRPr="00987F39" w:rsidRDefault="002354F1" w:rsidP="00987F39">
      <w:pPr>
        <w:rPr>
          <w:rFonts w:ascii="Arial" w:hAnsi="Arial" w:cs="Arial"/>
          <w:sz w:val="24"/>
          <w:szCs w:val="24"/>
        </w:rPr>
      </w:pPr>
      <w:r w:rsidRPr="00987F39">
        <w:rPr>
          <w:rFonts w:ascii="Arial" w:hAnsi="Arial" w:cs="Arial"/>
          <w:sz w:val="24"/>
          <w:szCs w:val="24"/>
        </w:rPr>
        <w:br w:type="page"/>
      </w:r>
    </w:p>
    <w:p w14:paraId="2F8A74F7" w14:textId="77777777" w:rsidR="00B92ED9" w:rsidRPr="00A756E8" w:rsidRDefault="008309B6" w:rsidP="00987F39">
      <w:pPr>
        <w:rPr>
          <w:color w:val="2E74B5" w:themeColor="accent1" w:themeShade="BF"/>
        </w:rPr>
      </w:pPr>
      <w:r w:rsidRPr="00987F39">
        <w:tab/>
      </w:r>
      <w:r w:rsidRPr="00987F39">
        <w:tab/>
      </w:r>
      <w:r w:rsidRPr="00A756E8">
        <w:rPr>
          <w:color w:val="2E74B5" w:themeColor="accent1" w:themeShade="BF"/>
        </w:rPr>
        <w:tab/>
      </w:r>
      <w:r w:rsidRPr="00A756E8">
        <w:rPr>
          <w:color w:val="2E74B5" w:themeColor="accent1" w:themeShade="BF"/>
        </w:rPr>
        <w:tab/>
      </w:r>
    </w:p>
    <w:p w14:paraId="6DB6071D" w14:textId="77777777" w:rsidR="00B92ED9" w:rsidRPr="00A756E8" w:rsidRDefault="00B92ED9" w:rsidP="009811C6">
      <w:pPr>
        <w:pStyle w:val="Rubrik3"/>
        <w:rPr>
          <w:color w:val="2E74B5" w:themeColor="accent1" w:themeShade="BF"/>
        </w:rPr>
      </w:pPr>
    </w:p>
    <w:p w14:paraId="7B3BC623" w14:textId="77777777" w:rsidR="008E7166" w:rsidRPr="00B05285" w:rsidRDefault="00BE7F7C" w:rsidP="008E7166">
      <w:pPr>
        <w:keepNext/>
        <w:keepLines/>
        <w:spacing w:before="40" w:after="0"/>
        <w:outlineLvl w:val="2"/>
        <w:rPr>
          <w:rFonts w:ascii="Arial" w:eastAsiaTheme="majorEastAsia" w:hAnsi="Arial" w:cs="Arial"/>
          <w:b/>
          <w:sz w:val="28"/>
          <w:szCs w:val="28"/>
        </w:rPr>
      </w:pPr>
      <w:r w:rsidRPr="00B05285">
        <w:rPr>
          <w:rFonts w:ascii="Arial" w:eastAsiaTheme="majorEastAsia" w:hAnsi="Arial" w:cs="Arial"/>
          <w:b/>
          <w:sz w:val="28"/>
          <w:szCs w:val="28"/>
        </w:rPr>
        <w:t>U</w:t>
      </w:r>
      <w:r w:rsidR="008E7166" w:rsidRPr="00B05285">
        <w:rPr>
          <w:rFonts w:ascii="Arial" w:eastAsiaTheme="majorEastAsia" w:hAnsi="Arial" w:cs="Arial"/>
          <w:b/>
          <w:sz w:val="28"/>
          <w:szCs w:val="28"/>
        </w:rPr>
        <w:t xml:space="preserve">tbildning, </w:t>
      </w:r>
      <w:r w:rsidRPr="00B05285">
        <w:rPr>
          <w:rFonts w:ascii="Arial" w:eastAsiaTheme="majorEastAsia" w:hAnsi="Arial" w:cs="Arial"/>
          <w:b/>
          <w:sz w:val="28"/>
          <w:szCs w:val="28"/>
        </w:rPr>
        <w:t>kultur och fritid</w:t>
      </w:r>
    </w:p>
    <w:p w14:paraId="3F2D2E6B" w14:textId="77777777" w:rsidR="008E7166" w:rsidRPr="00B05285" w:rsidRDefault="00BE7F7C" w:rsidP="008E7166">
      <w:pPr>
        <w:keepNext/>
        <w:keepLines/>
        <w:spacing w:before="40" w:after="0"/>
        <w:outlineLvl w:val="3"/>
        <w:rPr>
          <w:rFonts w:ascii="Arial" w:eastAsiaTheme="majorEastAsia" w:hAnsi="Arial" w:cs="Arial"/>
          <w:i/>
          <w:iCs/>
          <w:sz w:val="24"/>
          <w:szCs w:val="24"/>
        </w:rPr>
      </w:pPr>
      <w:r w:rsidRPr="00B05285">
        <w:rPr>
          <w:rFonts w:ascii="Arial" w:eastAsiaTheme="majorEastAsia" w:hAnsi="Arial" w:cs="Arial"/>
          <w:i/>
          <w:iCs/>
          <w:sz w:val="24"/>
          <w:szCs w:val="24"/>
        </w:rPr>
        <w:t>Verksamhetens</w:t>
      </w:r>
      <w:r w:rsidR="008E7166" w:rsidRPr="00B05285">
        <w:rPr>
          <w:rFonts w:ascii="Arial" w:eastAsiaTheme="majorEastAsia" w:hAnsi="Arial" w:cs="Arial"/>
          <w:i/>
          <w:iCs/>
          <w:sz w:val="24"/>
          <w:szCs w:val="24"/>
        </w:rPr>
        <w:t xml:space="preserve"> ekonomiska ram</w:t>
      </w:r>
    </w:p>
    <w:tbl>
      <w:tblPr>
        <w:tblStyle w:val="Tabellrutnt1"/>
        <w:tblW w:w="0" w:type="auto"/>
        <w:tblLook w:val="04A0" w:firstRow="1" w:lastRow="0" w:firstColumn="1" w:lastColumn="0" w:noHBand="0" w:noVBand="1"/>
      </w:tblPr>
      <w:tblGrid>
        <w:gridCol w:w="1510"/>
        <w:gridCol w:w="1510"/>
        <w:gridCol w:w="1510"/>
        <w:gridCol w:w="1510"/>
        <w:gridCol w:w="1511"/>
        <w:gridCol w:w="1511"/>
      </w:tblGrid>
      <w:tr w:rsidR="00A756E8" w:rsidRPr="00A756E8" w14:paraId="28C0A0BC" w14:textId="77777777" w:rsidTr="00844257">
        <w:tc>
          <w:tcPr>
            <w:tcW w:w="1510" w:type="dxa"/>
          </w:tcPr>
          <w:p w14:paraId="435A8288" w14:textId="77777777" w:rsidR="008E7166" w:rsidRPr="00641562" w:rsidRDefault="008E7166" w:rsidP="008E7166">
            <w:pPr>
              <w:rPr>
                <w:b/>
              </w:rPr>
            </w:pPr>
            <w:r w:rsidRPr="00641562">
              <w:rPr>
                <w:b/>
              </w:rPr>
              <w:t>Mnkr</w:t>
            </w:r>
          </w:p>
        </w:tc>
        <w:tc>
          <w:tcPr>
            <w:tcW w:w="1510" w:type="dxa"/>
          </w:tcPr>
          <w:p w14:paraId="024E7613" w14:textId="77777777" w:rsidR="008E7166" w:rsidRPr="0029175A" w:rsidRDefault="008E7166" w:rsidP="008E7166">
            <w:pPr>
              <w:rPr>
                <w:b/>
              </w:rPr>
            </w:pPr>
            <w:r w:rsidRPr="0029175A">
              <w:rPr>
                <w:b/>
              </w:rPr>
              <w:t>Bokslut 202</w:t>
            </w:r>
            <w:r w:rsidR="00A756E8" w:rsidRPr="0029175A">
              <w:rPr>
                <w:b/>
              </w:rPr>
              <w:t>3</w:t>
            </w:r>
          </w:p>
        </w:tc>
        <w:tc>
          <w:tcPr>
            <w:tcW w:w="1510" w:type="dxa"/>
          </w:tcPr>
          <w:p w14:paraId="17146224" w14:textId="77777777" w:rsidR="008E7166" w:rsidRPr="00A84D9C" w:rsidRDefault="008E7166" w:rsidP="008E7166">
            <w:pPr>
              <w:rPr>
                <w:b/>
              </w:rPr>
            </w:pPr>
            <w:r w:rsidRPr="00A84D9C">
              <w:rPr>
                <w:b/>
              </w:rPr>
              <w:t>Budget 202</w:t>
            </w:r>
            <w:r w:rsidR="00A756E8" w:rsidRPr="00A84D9C">
              <w:rPr>
                <w:b/>
              </w:rPr>
              <w:t>4</w:t>
            </w:r>
          </w:p>
        </w:tc>
        <w:tc>
          <w:tcPr>
            <w:tcW w:w="1510" w:type="dxa"/>
            <w:shd w:val="clear" w:color="auto" w:fill="E7E6E6" w:themeFill="background2"/>
          </w:tcPr>
          <w:p w14:paraId="0405AB24" w14:textId="77777777" w:rsidR="008E7166" w:rsidRPr="00A84D9C" w:rsidRDefault="008E7166" w:rsidP="008E7166">
            <w:pPr>
              <w:rPr>
                <w:b/>
              </w:rPr>
            </w:pPr>
            <w:r w:rsidRPr="00A84D9C">
              <w:rPr>
                <w:b/>
              </w:rPr>
              <w:t>Budget 202</w:t>
            </w:r>
            <w:r w:rsidR="00A756E8" w:rsidRPr="00A84D9C">
              <w:rPr>
                <w:b/>
              </w:rPr>
              <w:t>5</w:t>
            </w:r>
          </w:p>
        </w:tc>
        <w:tc>
          <w:tcPr>
            <w:tcW w:w="1511" w:type="dxa"/>
          </w:tcPr>
          <w:p w14:paraId="68834710" w14:textId="77777777" w:rsidR="008E7166" w:rsidRPr="00A84D9C" w:rsidRDefault="008E7166" w:rsidP="008E7166">
            <w:pPr>
              <w:rPr>
                <w:b/>
              </w:rPr>
            </w:pPr>
            <w:r w:rsidRPr="00A84D9C">
              <w:rPr>
                <w:b/>
              </w:rPr>
              <w:t>Ek plan 202</w:t>
            </w:r>
            <w:r w:rsidR="00A756E8" w:rsidRPr="00A84D9C">
              <w:rPr>
                <w:b/>
              </w:rPr>
              <w:t>6</w:t>
            </w:r>
          </w:p>
        </w:tc>
        <w:tc>
          <w:tcPr>
            <w:tcW w:w="1511" w:type="dxa"/>
          </w:tcPr>
          <w:p w14:paraId="0F4A197E" w14:textId="77777777" w:rsidR="008E7166" w:rsidRPr="00A84D9C" w:rsidRDefault="008E7166" w:rsidP="008E7166">
            <w:pPr>
              <w:rPr>
                <w:b/>
              </w:rPr>
            </w:pPr>
            <w:r w:rsidRPr="00A84D9C">
              <w:rPr>
                <w:b/>
              </w:rPr>
              <w:t>Ek plan 202</w:t>
            </w:r>
            <w:r w:rsidR="00A756E8" w:rsidRPr="00A84D9C">
              <w:rPr>
                <w:b/>
              </w:rPr>
              <w:t>7</w:t>
            </w:r>
          </w:p>
        </w:tc>
      </w:tr>
      <w:tr w:rsidR="00A756E8" w:rsidRPr="00A756E8" w14:paraId="4C9FFD9A" w14:textId="77777777" w:rsidTr="00844257">
        <w:tc>
          <w:tcPr>
            <w:tcW w:w="1510" w:type="dxa"/>
          </w:tcPr>
          <w:p w14:paraId="00E31B5A" w14:textId="77777777" w:rsidR="008E7166" w:rsidRPr="00641562" w:rsidRDefault="008E7166" w:rsidP="008E7166">
            <w:r w:rsidRPr="00641562">
              <w:t>Netto</w:t>
            </w:r>
          </w:p>
        </w:tc>
        <w:tc>
          <w:tcPr>
            <w:tcW w:w="1510" w:type="dxa"/>
          </w:tcPr>
          <w:p w14:paraId="239CF103" w14:textId="77777777" w:rsidR="008E7166" w:rsidRPr="0029175A" w:rsidRDefault="0029175A" w:rsidP="0029175A">
            <w:pPr>
              <w:jc w:val="center"/>
            </w:pPr>
            <w:r w:rsidRPr="0029175A">
              <w:t>190,2</w:t>
            </w:r>
          </w:p>
        </w:tc>
        <w:tc>
          <w:tcPr>
            <w:tcW w:w="1510" w:type="dxa"/>
          </w:tcPr>
          <w:p w14:paraId="56D6C519" w14:textId="77777777" w:rsidR="008E7166" w:rsidRPr="00A84D9C" w:rsidRDefault="00A84D9C" w:rsidP="008E7166">
            <w:pPr>
              <w:jc w:val="right"/>
            </w:pPr>
            <w:r w:rsidRPr="00A84D9C">
              <w:t>195,2</w:t>
            </w:r>
          </w:p>
        </w:tc>
        <w:tc>
          <w:tcPr>
            <w:tcW w:w="1510" w:type="dxa"/>
            <w:shd w:val="clear" w:color="auto" w:fill="E7E6E6" w:themeFill="background2"/>
          </w:tcPr>
          <w:p w14:paraId="08544097" w14:textId="77777777" w:rsidR="008E7166" w:rsidRPr="00A84D9C" w:rsidRDefault="009C1E65" w:rsidP="008E7166">
            <w:pPr>
              <w:jc w:val="right"/>
            </w:pPr>
            <w:r>
              <w:t>184,7</w:t>
            </w:r>
          </w:p>
        </w:tc>
        <w:tc>
          <w:tcPr>
            <w:tcW w:w="1511" w:type="dxa"/>
          </w:tcPr>
          <w:p w14:paraId="233E9D40" w14:textId="77777777" w:rsidR="008E7166" w:rsidRPr="00A84D9C" w:rsidRDefault="009C1E65" w:rsidP="008E7166">
            <w:pPr>
              <w:jc w:val="right"/>
            </w:pPr>
            <w:r>
              <w:t>184,7</w:t>
            </w:r>
          </w:p>
        </w:tc>
        <w:tc>
          <w:tcPr>
            <w:tcW w:w="1511" w:type="dxa"/>
          </w:tcPr>
          <w:p w14:paraId="34236329" w14:textId="77777777" w:rsidR="008E7166" w:rsidRPr="00A84D9C" w:rsidRDefault="009C1E65" w:rsidP="008E7166">
            <w:pPr>
              <w:jc w:val="right"/>
            </w:pPr>
            <w:r>
              <w:t>184,7</w:t>
            </w:r>
          </w:p>
        </w:tc>
      </w:tr>
    </w:tbl>
    <w:p w14:paraId="30D0D164" w14:textId="77777777" w:rsidR="008E7166" w:rsidRPr="00A756E8" w:rsidRDefault="008E7166" w:rsidP="008E7166">
      <w:pPr>
        <w:rPr>
          <w:color w:val="2E74B5" w:themeColor="accent1" w:themeShade="BF"/>
        </w:rPr>
      </w:pPr>
    </w:p>
    <w:tbl>
      <w:tblPr>
        <w:tblStyle w:val="Tabellrutnt1"/>
        <w:tblW w:w="0" w:type="auto"/>
        <w:tblLook w:val="04A0" w:firstRow="1" w:lastRow="0" w:firstColumn="1" w:lastColumn="0" w:noHBand="0" w:noVBand="1"/>
      </w:tblPr>
      <w:tblGrid>
        <w:gridCol w:w="3970"/>
        <w:gridCol w:w="1426"/>
        <w:gridCol w:w="1263"/>
        <w:gridCol w:w="1287"/>
        <w:gridCol w:w="1116"/>
      </w:tblGrid>
      <w:tr w:rsidR="00A756E8" w:rsidRPr="00A756E8" w14:paraId="450FD2B5" w14:textId="77777777" w:rsidTr="00844257">
        <w:tc>
          <w:tcPr>
            <w:tcW w:w="3970" w:type="dxa"/>
          </w:tcPr>
          <w:p w14:paraId="55FDB800" w14:textId="77777777" w:rsidR="008E7166" w:rsidRPr="004C4170" w:rsidRDefault="008E7166" w:rsidP="008E7166">
            <w:pPr>
              <w:rPr>
                <w:b/>
              </w:rPr>
            </w:pPr>
            <w:r w:rsidRPr="004C4170">
              <w:rPr>
                <w:b/>
              </w:rPr>
              <w:t>Budget 202</w:t>
            </w:r>
            <w:r w:rsidR="004855C3" w:rsidRPr="004C4170">
              <w:rPr>
                <w:b/>
              </w:rPr>
              <w:t>5</w:t>
            </w:r>
            <w:r w:rsidRPr="004C4170">
              <w:rPr>
                <w:b/>
              </w:rPr>
              <w:t xml:space="preserve"> (Mnkr)</w:t>
            </w:r>
          </w:p>
        </w:tc>
        <w:tc>
          <w:tcPr>
            <w:tcW w:w="1426" w:type="dxa"/>
          </w:tcPr>
          <w:p w14:paraId="0188CD91" w14:textId="77777777" w:rsidR="008E7166" w:rsidRPr="004C4170" w:rsidRDefault="008E7166" w:rsidP="008E7166">
            <w:pPr>
              <w:rPr>
                <w:b/>
              </w:rPr>
            </w:pPr>
            <w:r w:rsidRPr="004C4170">
              <w:rPr>
                <w:b/>
              </w:rPr>
              <w:t>Kostnader</w:t>
            </w:r>
          </w:p>
        </w:tc>
        <w:tc>
          <w:tcPr>
            <w:tcW w:w="1263" w:type="dxa"/>
          </w:tcPr>
          <w:p w14:paraId="7842E6EC" w14:textId="77777777" w:rsidR="008E7166" w:rsidRPr="004C4170" w:rsidRDefault="008E7166" w:rsidP="008E7166">
            <w:pPr>
              <w:rPr>
                <w:b/>
              </w:rPr>
            </w:pPr>
            <w:r w:rsidRPr="004C4170">
              <w:rPr>
                <w:b/>
              </w:rPr>
              <w:t>Intäkter</w:t>
            </w:r>
          </w:p>
        </w:tc>
        <w:tc>
          <w:tcPr>
            <w:tcW w:w="1287" w:type="dxa"/>
          </w:tcPr>
          <w:p w14:paraId="39A1F53B" w14:textId="77777777" w:rsidR="008E7166" w:rsidRPr="004C4170" w:rsidRDefault="008E7166" w:rsidP="008E7166">
            <w:pPr>
              <w:rPr>
                <w:b/>
              </w:rPr>
            </w:pPr>
            <w:r w:rsidRPr="004C4170">
              <w:rPr>
                <w:b/>
              </w:rPr>
              <w:t>Netto</w:t>
            </w:r>
          </w:p>
        </w:tc>
        <w:tc>
          <w:tcPr>
            <w:tcW w:w="1116" w:type="dxa"/>
          </w:tcPr>
          <w:p w14:paraId="1549A371" w14:textId="77777777" w:rsidR="008E7166" w:rsidRPr="004C4170" w:rsidRDefault="008E7166" w:rsidP="008E7166">
            <w:pPr>
              <w:rPr>
                <w:b/>
              </w:rPr>
            </w:pPr>
            <w:r w:rsidRPr="004C4170">
              <w:rPr>
                <w:b/>
              </w:rPr>
              <w:t>Netto -2</w:t>
            </w:r>
            <w:r w:rsidR="00A756E8" w:rsidRPr="004C4170">
              <w:rPr>
                <w:b/>
              </w:rPr>
              <w:t>4</w:t>
            </w:r>
          </w:p>
        </w:tc>
      </w:tr>
      <w:tr w:rsidR="005F745B" w:rsidRPr="00A756E8" w14:paraId="10261244" w14:textId="77777777" w:rsidTr="00381B33">
        <w:tc>
          <w:tcPr>
            <w:tcW w:w="3970" w:type="dxa"/>
            <w:vAlign w:val="bottom"/>
          </w:tcPr>
          <w:p w14:paraId="0B134D7D" w14:textId="77777777" w:rsidR="005F745B" w:rsidRPr="004C4170" w:rsidRDefault="005F745B" w:rsidP="005F745B">
            <w:pPr>
              <w:rPr>
                <w:rFonts w:cstheme="minorHAnsi"/>
              </w:rPr>
            </w:pPr>
            <w:r w:rsidRPr="004C4170">
              <w:rPr>
                <w:rFonts w:eastAsia="Times New Roman" w:cstheme="minorHAnsi"/>
                <w:lang w:eastAsia="sv-SE"/>
              </w:rPr>
              <w:t>Förskola</w:t>
            </w:r>
          </w:p>
        </w:tc>
        <w:tc>
          <w:tcPr>
            <w:tcW w:w="1426" w:type="dxa"/>
            <w:tcBorders>
              <w:top w:val="single" w:sz="4" w:space="0" w:color="auto"/>
              <w:left w:val="single" w:sz="8" w:space="0" w:color="auto"/>
              <w:bottom w:val="single" w:sz="4" w:space="0" w:color="auto"/>
              <w:right w:val="single" w:sz="4" w:space="0" w:color="auto"/>
            </w:tcBorders>
            <w:shd w:val="clear" w:color="auto" w:fill="auto"/>
            <w:vAlign w:val="center"/>
          </w:tcPr>
          <w:p w14:paraId="7E905ED1" w14:textId="77777777" w:rsidR="005F745B" w:rsidRPr="004C4170" w:rsidRDefault="005F745B" w:rsidP="005F745B">
            <w:pPr>
              <w:jc w:val="right"/>
              <w:rPr>
                <w:rFonts w:ascii="Calibri" w:hAnsi="Calibri" w:cs="Calibri"/>
                <w:bCs/>
                <w:iCs/>
              </w:rPr>
            </w:pPr>
            <w:r w:rsidRPr="004C4170">
              <w:rPr>
                <w:rFonts w:ascii="Calibri" w:hAnsi="Calibri" w:cs="Calibri"/>
              </w:rPr>
              <w:t>46,8</w:t>
            </w:r>
          </w:p>
        </w:tc>
        <w:tc>
          <w:tcPr>
            <w:tcW w:w="1263" w:type="dxa"/>
            <w:tcBorders>
              <w:top w:val="single" w:sz="4" w:space="0" w:color="auto"/>
              <w:left w:val="nil"/>
              <w:bottom w:val="single" w:sz="4" w:space="0" w:color="auto"/>
              <w:right w:val="single" w:sz="4" w:space="0" w:color="auto"/>
            </w:tcBorders>
            <w:shd w:val="clear" w:color="auto" w:fill="auto"/>
            <w:vAlign w:val="center"/>
          </w:tcPr>
          <w:p w14:paraId="039270CA" w14:textId="77777777" w:rsidR="005F745B" w:rsidRPr="004C4170" w:rsidRDefault="005F745B" w:rsidP="005F745B">
            <w:pPr>
              <w:jc w:val="right"/>
              <w:rPr>
                <w:rFonts w:ascii="Calibri" w:hAnsi="Calibri" w:cs="Calibri"/>
                <w:bCs/>
                <w:iCs/>
              </w:rPr>
            </w:pPr>
            <w:r w:rsidRPr="004C4170">
              <w:rPr>
                <w:rFonts w:ascii="Calibri" w:hAnsi="Calibri" w:cs="Calibri"/>
              </w:rPr>
              <w:t>5,8</w:t>
            </w:r>
          </w:p>
        </w:tc>
        <w:tc>
          <w:tcPr>
            <w:tcW w:w="1287" w:type="dxa"/>
            <w:tcBorders>
              <w:top w:val="single" w:sz="4" w:space="0" w:color="auto"/>
              <w:left w:val="nil"/>
              <w:bottom w:val="single" w:sz="4" w:space="0" w:color="auto"/>
              <w:right w:val="single" w:sz="8" w:space="0" w:color="auto"/>
            </w:tcBorders>
            <w:shd w:val="clear" w:color="auto" w:fill="auto"/>
            <w:vAlign w:val="center"/>
          </w:tcPr>
          <w:p w14:paraId="23FDA869" w14:textId="77777777" w:rsidR="005F745B" w:rsidRPr="004C4170" w:rsidRDefault="005F745B" w:rsidP="005F745B">
            <w:pPr>
              <w:jc w:val="right"/>
              <w:rPr>
                <w:rFonts w:ascii="Calibri" w:hAnsi="Calibri" w:cs="Calibri"/>
                <w:bCs/>
                <w:iCs/>
              </w:rPr>
            </w:pPr>
            <w:r w:rsidRPr="004C4170">
              <w:rPr>
                <w:rFonts w:ascii="Calibri" w:hAnsi="Calibri" w:cs="Calibri"/>
                <w:b/>
                <w:bCs/>
              </w:rPr>
              <w:t>41,0</w:t>
            </w:r>
          </w:p>
        </w:tc>
        <w:tc>
          <w:tcPr>
            <w:tcW w:w="1116" w:type="dxa"/>
            <w:vAlign w:val="center"/>
          </w:tcPr>
          <w:p w14:paraId="5532925E" w14:textId="77777777" w:rsidR="005F745B" w:rsidRPr="004C4170" w:rsidRDefault="005F745B" w:rsidP="005F745B">
            <w:pPr>
              <w:jc w:val="right"/>
              <w:rPr>
                <w:rFonts w:cstheme="minorHAnsi"/>
              </w:rPr>
            </w:pPr>
            <w:r w:rsidRPr="004C4170">
              <w:rPr>
                <w:rFonts w:ascii="Calibri" w:hAnsi="Calibri" w:cs="Calibri"/>
                <w:b/>
                <w:bCs/>
              </w:rPr>
              <w:t>43,3</w:t>
            </w:r>
          </w:p>
        </w:tc>
      </w:tr>
      <w:tr w:rsidR="005F745B" w:rsidRPr="00A756E8" w14:paraId="5D5A3425" w14:textId="77777777" w:rsidTr="00381B33">
        <w:tc>
          <w:tcPr>
            <w:tcW w:w="3970" w:type="dxa"/>
            <w:shd w:val="clear" w:color="auto" w:fill="auto"/>
            <w:vAlign w:val="bottom"/>
          </w:tcPr>
          <w:p w14:paraId="1F9786AF" w14:textId="77777777" w:rsidR="005F745B" w:rsidRPr="004C4170" w:rsidRDefault="005F745B" w:rsidP="005F745B">
            <w:pPr>
              <w:rPr>
                <w:rFonts w:cstheme="minorHAnsi"/>
              </w:rPr>
            </w:pPr>
            <w:r w:rsidRPr="004C4170">
              <w:rPr>
                <w:rFonts w:eastAsia="Times New Roman" w:cstheme="minorHAnsi"/>
                <w:lang w:eastAsia="sv-SE"/>
              </w:rPr>
              <w:t>Grundskola</w:t>
            </w:r>
          </w:p>
        </w:tc>
        <w:tc>
          <w:tcPr>
            <w:tcW w:w="1426" w:type="dxa"/>
            <w:vAlign w:val="center"/>
          </w:tcPr>
          <w:p w14:paraId="1316A219" w14:textId="77777777" w:rsidR="005F745B" w:rsidRPr="004C4170" w:rsidRDefault="005F745B" w:rsidP="005F745B">
            <w:pPr>
              <w:jc w:val="right"/>
              <w:rPr>
                <w:rFonts w:cstheme="minorHAnsi"/>
              </w:rPr>
            </w:pPr>
            <w:r w:rsidRPr="004C4170">
              <w:rPr>
                <w:rFonts w:ascii="Calibri" w:hAnsi="Calibri" w:cs="Calibri"/>
              </w:rPr>
              <w:t>98,4</w:t>
            </w:r>
          </w:p>
        </w:tc>
        <w:tc>
          <w:tcPr>
            <w:tcW w:w="1263" w:type="dxa"/>
            <w:vAlign w:val="center"/>
          </w:tcPr>
          <w:p w14:paraId="6655473C" w14:textId="77777777" w:rsidR="005F745B" w:rsidRPr="004C4170" w:rsidRDefault="005F745B" w:rsidP="005F745B">
            <w:pPr>
              <w:jc w:val="right"/>
              <w:rPr>
                <w:rFonts w:cstheme="minorHAnsi"/>
              </w:rPr>
            </w:pPr>
            <w:r w:rsidRPr="004C4170">
              <w:rPr>
                <w:rFonts w:ascii="Calibri" w:hAnsi="Calibri" w:cs="Calibri"/>
              </w:rPr>
              <w:t>3,4</w:t>
            </w:r>
          </w:p>
        </w:tc>
        <w:tc>
          <w:tcPr>
            <w:tcW w:w="1287" w:type="dxa"/>
            <w:vAlign w:val="center"/>
          </w:tcPr>
          <w:p w14:paraId="709AC4CD" w14:textId="77777777" w:rsidR="005F745B" w:rsidRPr="004C4170" w:rsidRDefault="005F745B" w:rsidP="005F745B">
            <w:pPr>
              <w:jc w:val="right"/>
              <w:rPr>
                <w:rFonts w:cstheme="minorHAnsi"/>
              </w:rPr>
            </w:pPr>
            <w:r w:rsidRPr="004C4170">
              <w:rPr>
                <w:rFonts w:ascii="Calibri" w:hAnsi="Calibri" w:cs="Calibri"/>
                <w:b/>
                <w:bCs/>
              </w:rPr>
              <w:t>95,0</w:t>
            </w:r>
          </w:p>
        </w:tc>
        <w:tc>
          <w:tcPr>
            <w:tcW w:w="1116" w:type="dxa"/>
            <w:vAlign w:val="center"/>
          </w:tcPr>
          <w:p w14:paraId="7C7CDDE9" w14:textId="77777777" w:rsidR="005F745B" w:rsidRPr="004C4170" w:rsidRDefault="005F745B" w:rsidP="005F745B">
            <w:pPr>
              <w:jc w:val="right"/>
              <w:rPr>
                <w:rFonts w:cstheme="minorHAnsi"/>
              </w:rPr>
            </w:pPr>
            <w:r w:rsidRPr="004C4170">
              <w:rPr>
                <w:rFonts w:ascii="Calibri" w:hAnsi="Calibri" w:cs="Calibri"/>
                <w:b/>
                <w:bCs/>
              </w:rPr>
              <w:t>97,8</w:t>
            </w:r>
          </w:p>
        </w:tc>
      </w:tr>
      <w:tr w:rsidR="005F745B" w:rsidRPr="00A756E8" w14:paraId="2438AC0A" w14:textId="77777777" w:rsidTr="00381B33">
        <w:tc>
          <w:tcPr>
            <w:tcW w:w="3970" w:type="dxa"/>
            <w:shd w:val="clear" w:color="auto" w:fill="auto"/>
            <w:vAlign w:val="bottom"/>
          </w:tcPr>
          <w:p w14:paraId="688F5D0F" w14:textId="77777777" w:rsidR="005F745B" w:rsidRPr="004C4170" w:rsidRDefault="005F745B" w:rsidP="005F745B">
            <w:pPr>
              <w:rPr>
                <w:rFonts w:cstheme="minorHAnsi"/>
              </w:rPr>
            </w:pPr>
            <w:r w:rsidRPr="004C4170">
              <w:rPr>
                <w:rFonts w:eastAsia="Times New Roman" w:cstheme="minorHAnsi"/>
                <w:lang w:eastAsia="sv-SE"/>
              </w:rPr>
              <w:t>Gymnasieskola</w:t>
            </w:r>
          </w:p>
        </w:tc>
        <w:tc>
          <w:tcPr>
            <w:tcW w:w="1426" w:type="dxa"/>
            <w:vAlign w:val="center"/>
          </w:tcPr>
          <w:p w14:paraId="5EF1FEAF" w14:textId="77777777" w:rsidR="005F745B" w:rsidRPr="004C4170" w:rsidRDefault="005F745B" w:rsidP="005F745B">
            <w:pPr>
              <w:jc w:val="right"/>
              <w:rPr>
                <w:rFonts w:cstheme="minorHAnsi"/>
              </w:rPr>
            </w:pPr>
            <w:r w:rsidRPr="004C4170">
              <w:rPr>
                <w:rFonts w:ascii="Calibri" w:hAnsi="Calibri" w:cs="Calibri"/>
              </w:rPr>
              <w:t>37,6</w:t>
            </w:r>
          </w:p>
        </w:tc>
        <w:tc>
          <w:tcPr>
            <w:tcW w:w="1263" w:type="dxa"/>
            <w:vAlign w:val="center"/>
          </w:tcPr>
          <w:p w14:paraId="04C4718B" w14:textId="77777777" w:rsidR="005F745B" w:rsidRPr="004C4170" w:rsidRDefault="005F745B" w:rsidP="005F745B">
            <w:pPr>
              <w:jc w:val="right"/>
              <w:rPr>
                <w:rFonts w:cstheme="minorHAnsi"/>
              </w:rPr>
            </w:pPr>
            <w:r w:rsidRPr="004C4170">
              <w:rPr>
                <w:rFonts w:ascii="Calibri" w:hAnsi="Calibri" w:cs="Calibri"/>
              </w:rPr>
              <w:t>0,6</w:t>
            </w:r>
          </w:p>
        </w:tc>
        <w:tc>
          <w:tcPr>
            <w:tcW w:w="1287" w:type="dxa"/>
            <w:vAlign w:val="center"/>
          </w:tcPr>
          <w:p w14:paraId="7F449F88" w14:textId="77777777" w:rsidR="005F745B" w:rsidRPr="004C4170" w:rsidRDefault="005F745B" w:rsidP="005F745B">
            <w:pPr>
              <w:jc w:val="right"/>
              <w:rPr>
                <w:rFonts w:cstheme="minorHAnsi"/>
              </w:rPr>
            </w:pPr>
            <w:r w:rsidRPr="004C4170">
              <w:rPr>
                <w:rFonts w:ascii="Calibri" w:hAnsi="Calibri" w:cs="Calibri"/>
                <w:b/>
                <w:bCs/>
              </w:rPr>
              <w:t>37,0</w:t>
            </w:r>
          </w:p>
        </w:tc>
        <w:tc>
          <w:tcPr>
            <w:tcW w:w="1116" w:type="dxa"/>
            <w:vAlign w:val="center"/>
          </w:tcPr>
          <w:p w14:paraId="06A933E6" w14:textId="77777777" w:rsidR="005F745B" w:rsidRPr="004C4170" w:rsidRDefault="005F745B" w:rsidP="005F745B">
            <w:pPr>
              <w:jc w:val="right"/>
              <w:rPr>
                <w:rFonts w:cstheme="minorHAnsi"/>
              </w:rPr>
            </w:pPr>
            <w:r w:rsidRPr="004C4170">
              <w:rPr>
                <w:rFonts w:ascii="Calibri" w:hAnsi="Calibri" w:cs="Calibri"/>
                <w:b/>
                <w:bCs/>
              </w:rPr>
              <w:t>37,2</w:t>
            </w:r>
          </w:p>
        </w:tc>
      </w:tr>
      <w:tr w:rsidR="005F745B" w:rsidRPr="00A756E8" w14:paraId="2DB1BE9E" w14:textId="77777777" w:rsidTr="00381B33">
        <w:tc>
          <w:tcPr>
            <w:tcW w:w="3970" w:type="dxa"/>
            <w:shd w:val="clear" w:color="auto" w:fill="auto"/>
            <w:vAlign w:val="bottom"/>
          </w:tcPr>
          <w:p w14:paraId="2D2CB8ED" w14:textId="77777777" w:rsidR="005F745B" w:rsidRPr="004C4170" w:rsidRDefault="005F745B" w:rsidP="005F745B">
            <w:pPr>
              <w:rPr>
                <w:rFonts w:cstheme="minorHAnsi"/>
              </w:rPr>
            </w:pPr>
            <w:r w:rsidRPr="004C4170">
              <w:rPr>
                <w:rFonts w:eastAsia="Times New Roman" w:cstheme="minorHAnsi"/>
                <w:lang w:eastAsia="sv-SE"/>
              </w:rPr>
              <w:t>Arena arbetsmarknad</w:t>
            </w:r>
          </w:p>
        </w:tc>
        <w:tc>
          <w:tcPr>
            <w:tcW w:w="1426" w:type="dxa"/>
            <w:vAlign w:val="center"/>
          </w:tcPr>
          <w:p w14:paraId="27BF25E7" w14:textId="77777777" w:rsidR="005F745B" w:rsidRPr="004C4170" w:rsidRDefault="009C1E65" w:rsidP="005F745B">
            <w:pPr>
              <w:jc w:val="right"/>
              <w:rPr>
                <w:rFonts w:cstheme="minorHAnsi"/>
              </w:rPr>
            </w:pPr>
            <w:r>
              <w:rPr>
                <w:rFonts w:ascii="Calibri" w:hAnsi="Calibri" w:cs="Calibri"/>
              </w:rPr>
              <w:t>1,9</w:t>
            </w:r>
          </w:p>
        </w:tc>
        <w:tc>
          <w:tcPr>
            <w:tcW w:w="1263" w:type="dxa"/>
            <w:vAlign w:val="center"/>
          </w:tcPr>
          <w:p w14:paraId="6B1DE588" w14:textId="77777777" w:rsidR="005F745B" w:rsidRPr="004C4170" w:rsidRDefault="005F745B" w:rsidP="005F745B">
            <w:pPr>
              <w:jc w:val="right"/>
              <w:rPr>
                <w:rFonts w:cstheme="minorHAnsi"/>
              </w:rPr>
            </w:pPr>
            <w:r w:rsidRPr="004C4170">
              <w:rPr>
                <w:rFonts w:ascii="Calibri" w:hAnsi="Calibri" w:cs="Calibri"/>
              </w:rPr>
              <w:t>0,7</w:t>
            </w:r>
          </w:p>
        </w:tc>
        <w:tc>
          <w:tcPr>
            <w:tcW w:w="1287" w:type="dxa"/>
            <w:vAlign w:val="center"/>
          </w:tcPr>
          <w:p w14:paraId="74FB91B5" w14:textId="77777777" w:rsidR="005F745B" w:rsidRPr="009C1E65" w:rsidRDefault="009C1E65" w:rsidP="005F745B">
            <w:pPr>
              <w:jc w:val="right"/>
              <w:rPr>
                <w:rFonts w:cstheme="minorHAnsi"/>
                <w:b/>
                <w:bCs/>
              </w:rPr>
            </w:pPr>
            <w:r w:rsidRPr="009C1E65">
              <w:rPr>
                <w:rFonts w:cstheme="minorHAnsi"/>
                <w:b/>
                <w:bCs/>
              </w:rPr>
              <w:t>1,2</w:t>
            </w:r>
          </w:p>
        </w:tc>
        <w:tc>
          <w:tcPr>
            <w:tcW w:w="1116" w:type="dxa"/>
            <w:vAlign w:val="center"/>
          </w:tcPr>
          <w:p w14:paraId="7211BDF8" w14:textId="77777777" w:rsidR="005F745B" w:rsidRPr="004C4170" w:rsidRDefault="005F745B" w:rsidP="005F745B">
            <w:pPr>
              <w:jc w:val="right"/>
              <w:rPr>
                <w:rFonts w:cstheme="minorHAnsi"/>
              </w:rPr>
            </w:pPr>
            <w:r w:rsidRPr="004C4170">
              <w:rPr>
                <w:rFonts w:ascii="Calibri" w:hAnsi="Calibri" w:cs="Calibri"/>
                <w:b/>
                <w:bCs/>
              </w:rPr>
              <w:t>5,4</w:t>
            </w:r>
          </w:p>
        </w:tc>
      </w:tr>
      <w:tr w:rsidR="005F745B" w:rsidRPr="00A756E8" w14:paraId="0A6182F3" w14:textId="77777777" w:rsidTr="00381B33">
        <w:tc>
          <w:tcPr>
            <w:tcW w:w="3970" w:type="dxa"/>
            <w:shd w:val="clear" w:color="auto" w:fill="auto"/>
            <w:vAlign w:val="bottom"/>
          </w:tcPr>
          <w:p w14:paraId="16EA800E" w14:textId="77777777" w:rsidR="005F745B" w:rsidRPr="004C4170" w:rsidRDefault="005F745B" w:rsidP="005F745B">
            <w:pPr>
              <w:rPr>
                <w:rFonts w:cstheme="minorHAnsi"/>
              </w:rPr>
            </w:pPr>
            <w:r w:rsidRPr="004C4170">
              <w:rPr>
                <w:rFonts w:cstheme="minorHAnsi"/>
              </w:rPr>
              <w:t>Kulturverksamhet/Bibliotek</w:t>
            </w:r>
          </w:p>
        </w:tc>
        <w:tc>
          <w:tcPr>
            <w:tcW w:w="1426" w:type="dxa"/>
            <w:vAlign w:val="center"/>
          </w:tcPr>
          <w:p w14:paraId="3D3F4598" w14:textId="77777777" w:rsidR="005F745B" w:rsidRPr="004C4170" w:rsidRDefault="005F745B" w:rsidP="005F745B">
            <w:pPr>
              <w:jc w:val="right"/>
              <w:rPr>
                <w:rFonts w:cstheme="minorHAnsi"/>
              </w:rPr>
            </w:pPr>
            <w:r w:rsidRPr="004C4170">
              <w:rPr>
                <w:rFonts w:ascii="Calibri" w:hAnsi="Calibri" w:cs="Calibri"/>
              </w:rPr>
              <w:t>6,8</w:t>
            </w:r>
          </w:p>
        </w:tc>
        <w:tc>
          <w:tcPr>
            <w:tcW w:w="1263" w:type="dxa"/>
            <w:vAlign w:val="center"/>
          </w:tcPr>
          <w:p w14:paraId="3F5DAE03" w14:textId="77777777" w:rsidR="005F745B" w:rsidRPr="004C4170" w:rsidRDefault="005F745B" w:rsidP="005F745B">
            <w:pPr>
              <w:jc w:val="right"/>
              <w:rPr>
                <w:rFonts w:cstheme="minorHAnsi"/>
              </w:rPr>
            </w:pPr>
            <w:r w:rsidRPr="004C4170">
              <w:rPr>
                <w:rFonts w:ascii="Calibri" w:hAnsi="Calibri" w:cs="Calibri"/>
              </w:rPr>
              <w:t>0,0</w:t>
            </w:r>
          </w:p>
        </w:tc>
        <w:tc>
          <w:tcPr>
            <w:tcW w:w="1287" w:type="dxa"/>
            <w:vAlign w:val="center"/>
          </w:tcPr>
          <w:p w14:paraId="07E9821C" w14:textId="77777777" w:rsidR="005F745B" w:rsidRPr="004C4170" w:rsidRDefault="005F745B" w:rsidP="005F745B">
            <w:pPr>
              <w:jc w:val="right"/>
              <w:rPr>
                <w:rFonts w:cstheme="minorHAnsi"/>
              </w:rPr>
            </w:pPr>
            <w:r w:rsidRPr="004C4170">
              <w:rPr>
                <w:rFonts w:ascii="Calibri" w:hAnsi="Calibri" w:cs="Calibri"/>
                <w:b/>
                <w:bCs/>
              </w:rPr>
              <w:t>6,8</w:t>
            </w:r>
          </w:p>
        </w:tc>
        <w:tc>
          <w:tcPr>
            <w:tcW w:w="1116" w:type="dxa"/>
            <w:vAlign w:val="center"/>
          </w:tcPr>
          <w:p w14:paraId="2431178F" w14:textId="77777777" w:rsidR="005F745B" w:rsidRPr="004C4170" w:rsidRDefault="005F745B" w:rsidP="005F745B">
            <w:pPr>
              <w:jc w:val="right"/>
              <w:rPr>
                <w:rFonts w:cstheme="minorHAnsi"/>
              </w:rPr>
            </w:pPr>
            <w:r w:rsidRPr="004C4170">
              <w:rPr>
                <w:rFonts w:ascii="Calibri" w:hAnsi="Calibri" w:cs="Calibri"/>
                <w:b/>
                <w:bCs/>
              </w:rPr>
              <w:t>7,0</w:t>
            </w:r>
          </w:p>
        </w:tc>
      </w:tr>
      <w:tr w:rsidR="005F745B" w:rsidRPr="00A756E8" w14:paraId="3924CC12" w14:textId="77777777" w:rsidTr="00381B33">
        <w:tc>
          <w:tcPr>
            <w:tcW w:w="3970" w:type="dxa"/>
            <w:vAlign w:val="bottom"/>
          </w:tcPr>
          <w:p w14:paraId="59E94804" w14:textId="77777777" w:rsidR="005F745B" w:rsidRPr="004C4170" w:rsidRDefault="005F745B" w:rsidP="005F745B">
            <w:pPr>
              <w:rPr>
                <w:rFonts w:cstheme="minorHAnsi"/>
              </w:rPr>
            </w:pPr>
            <w:r w:rsidRPr="004C4170">
              <w:rPr>
                <w:rFonts w:eastAsia="Times New Roman" w:cstheme="minorHAnsi"/>
                <w:lang w:eastAsia="sv-SE"/>
              </w:rPr>
              <w:t>Ledning och administration</w:t>
            </w:r>
          </w:p>
        </w:tc>
        <w:tc>
          <w:tcPr>
            <w:tcW w:w="1426" w:type="dxa"/>
            <w:vAlign w:val="center"/>
          </w:tcPr>
          <w:p w14:paraId="657CB3F1" w14:textId="77777777" w:rsidR="005F745B" w:rsidRPr="004C4170" w:rsidRDefault="005F745B" w:rsidP="005F745B">
            <w:pPr>
              <w:jc w:val="right"/>
              <w:rPr>
                <w:rFonts w:cstheme="minorHAnsi"/>
              </w:rPr>
            </w:pPr>
            <w:r w:rsidRPr="004C4170">
              <w:rPr>
                <w:rFonts w:ascii="Calibri" w:hAnsi="Calibri" w:cs="Calibri"/>
              </w:rPr>
              <w:t>3,7</w:t>
            </w:r>
          </w:p>
        </w:tc>
        <w:tc>
          <w:tcPr>
            <w:tcW w:w="1263" w:type="dxa"/>
            <w:vAlign w:val="center"/>
          </w:tcPr>
          <w:p w14:paraId="7C10135E" w14:textId="77777777" w:rsidR="005F745B" w:rsidRPr="004C4170" w:rsidRDefault="005F745B" w:rsidP="005F745B">
            <w:pPr>
              <w:jc w:val="right"/>
              <w:rPr>
                <w:rFonts w:cstheme="minorHAnsi"/>
              </w:rPr>
            </w:pPr>
            <w:r w:rsidRPr="004C4170">
              <w:rPr>
                <w:rFonts w:ascii="Calibri" w:hAnsi="Calibri" w:cs="Calibri"/>
              </w:rPr>
              <w:t>0,0</w:t>
            </w:r>
          </w:p>
        </w:tc>
        <w:tc>
          <w:tcPr>
            <w:tcW w:w="1287" w:type="dxa"/>
            <w:vAlign w:val="center"/>
          </w:tcPr>
          <w:p w14:paraId="0FC3EFCB" w14:textId="77777777" w:rsidR="005F745B" w:rsidRPr="004C4170" w:rsidRDefault="005F745B" w:rsidP="005F745B">
            <w:pPr>
              <w:jc w:val="right"/>
              <w:rPr>
                <w:rFonts w:cstheme="minorHAnsi"/>
              </w:rPr>
            </w:pPr>
            <w:r w:rsidRPr="004C4170">
              <w:rPr>
                <w:rFonts w:ascii="Calibri" w:hAnsi="Calibri" w:cs="Calibri"/>
                <w:b/>
                <w:bCs/>
              </w:rPr>
              <w:t>3,7</w:t>
            </w:r>
          </w:p>
        </w:tc>
        <w:tc>
          <w:tcPr>
            <w:tcW w:w="1116" w:type="dxa"/>
            <w:vAlign w:val="center"/>
          </w:tcPr>
          <w:p w14:paraId="6AD2EEEC" w14:textId="77777777" w:rsidR="005F745B" w:rsidRPr="004C4170" w:rsidRDefault="005F745B" w:rsidP="005F745B">
            <w:pPr>
              <w:jc w:val="right"/>
              <w:rPr>
                <w:rFonts w:cstheme="minorHAnsi"/>
              </w:rPr>
            </w:pPr>
            <w:r w:rsidRPr="004C4170">
              <w:rPr>
                <w:rFonts w:ascii="Calibri" w:hAnsi="Calibri" w:cs="Calibri"/>
                <w:b/>
                <w:bCs/>
              </w:rPr>
              <w:t>4,4</w:t>
            </w:r>
          </w:p>
        </w:tc>
      </w:tr>
      <w:tr w:rsidR="005F745B" w:rsidRPr="00A756E8" w14:paraId="0BDEDA2C" w14:textId="77777777" w:rsidTr="00381B33">
        <w:tc>
          <w:tcPr>
            <w:tcW w:w="3970" w:type="dxa"/>
          </w:tcPr>
          <w:p w14:paraId="53B59D96" w14:textId="77777777" w:rsidR="005F745B" w:rsidRPr="004C4170" w:rsidRDefault="005F745B" w:rsidP="005F745B">
            <w:pPr>
              <w:rPr>
                <w:rFonts w:cstheme="minorHAnsi"/>
                <w:b/>
              </w:rPr>
            </w:pPr>
            <w:r w:rsidRPr="004C4170">
              <w:rPr>
                <w:rFonts w:cstheme="minorHAnsi"/>
                <w:b/>
              </w:rPr>
              <w:t>Summa</w:t>
            </w:r>
          </w:p>
        </w:tc>
        <w:tc>
          <w:tcPr>
            <w:tcW w:w="1426" w:type="dxa"/>
            <w:vAlign w:val="center"/>
          </w:tcPr>
          <w:p w14:paraId="796B7588" w14:textId="77777777" w:rsidR="005F745B" w:rsidRPr="004C4170" w:rsidRDefault="005F745B" w:rsidP="005F745B">
            <w:pPr>
              <w:jc w:val="right"/>
              <w:rPr>
                <w:rFonts w:cstheme="minorHAnsi"/>
                <w:b/>
              </w:rPr>
            </w:pPr>
            <w:r w:rsidRPr="004C4170">
              <w:rPr>
                <w:rFonts w:ascii="Calibri" w:hAnsi="Calibri" w:cs="Calibri"/>
                <w:b/>
                <w:bCs/>
              </w:rPr>
              <w:t>19</w:t>
            </w:r>
            <w:r w:rsidR="009C1E65">
              <w:rPr>
                <w:rFonts w:ascii="Calibri" w:hAnsi="Calibri" w:cs="Calibri"/>
                <w:b/>
                <w:bCs/>
              </w:rPr>
              <w:t>5,2</w:t>
            </w:r>
          </w:p>
        </w:tc>
        <w:tc>
          <w:tcPr>
            <w:tcW w:w="1263" w:type="dxa"/>
            <w:vAlign w:val="center"/>
          </w:tcPr>
          <w:p w14:paraId="2A88CDC8" w14:textId="77777777" w:rsidR="005F745B" w:rsidRPr="004C4170" w:rsidRDefault="005F745B" w:rsidP="005F745B">
            <w:pPr>
              <w:jc w:val="right"/>
              <w:rPr>
                <w:rFonts w:cstheme="minorHAnsi"/>
                <w:b/>
              </w:rPr>
            </w:pPr>
            <w:r w:rsidRPr="004C4170">
              <w:rPr>
                <w:rFonts w:ascii="Calibri" w:hAnsi="Calibri" w:cs="Calibri"/>
                <w:b/>
                <w:bCs/>
              </w:rPr>
              <w:t>10,5</w:t>
            </w:r>
          </w:p>
        </w:tc>
        <w:tc>
          <w:tcPr>
            <w:tcW w:w="1287" w:type="dxa"/>
            <w:vAlign w:val="center"/>
          </w:tcPr>
          <w:p w14:paraId="5D4B305F" w14:textId="77777777" w:rsidR="005F745B" w:rsidRPr="004C4170" w:rsidRDefault="005F745B" w:rsidP="005F745B">
            <w:pPr>
              <w:jc w:val="right"/>
              <w:rPr>
                <w:rFonts w:cstheme="minorHAnsi"/>
                <w:b/>
              </w:rPr>
            </w:pPr>
            <w:r w:rsidRPr="004C4170">
              <w:rPr>
                <w:rFonts w:ascii="Calibri" w:hAnsi="Calibri" w:cs="Calibri"/>
                <w:b/>
                <w:bCs/>
              </w:rPr>
              <w:t>18</w:t>
            </w:r>
            <w:r w:rsidR="009C1E65">
              <w:rPr>
                <w:rFonts w:ascii="Calibri" w:hAnsi="Calibri" w:cs="Calibri"/>
                <w:b/>
                <w:bCs/>
              </w:rPr>
              <w:t>4,7</w:t>
            </w:r>
          </w:p>
        </w:tc>
        <w:tc>
          <w:tcPr>
            <w:tcW w:w="1116" w:type="dxa"/>
            <w:vAlign w:val="center"/>
          </w:tcPr>
          <w:p w14:paraId="288B87A0" w14:textId="77777777" w:rsidR="005F745B" w:rsidRPr="004C4170" w:rsidRDefault="005F745B" w:rsidP="005F745B">
            <w:pPr>
              <w:jc w:val="right"/>
              <w:rPr>
                <w:rFonts w:cstheme="minorHAnsi"/>
                <w:b/>
              </w:rPr>
            </w:pPr>
            <w:r w:rsidRPr="004C4170">
              <w:rPr>
                <w:rFonts w:ascii="Calibri" w:hAnsi="Calibri" w:cs="Calibri"/>
                <w:b/>
                <w:bCs/>
              </w:rPr>
              <w:t>195,2</w:t>
            </w:r>
          </w:p>
        </w:tc>
      </w:tr>
    </w:tbl>
    <w:p w14:paraId="7F6483AD" w14:textId="77777777" w:rsidR="008E7166" w:rsidRPr="00A756E8" w:rsidRDefault="008E7166" w:rsidP="008E7166">
      <w:pPr>
        <w:keepNext/>
        <w:keepLines/>
        <w:spacing w:before="40" w:after="0"/>
        <w:outlineLvl w:val="3"/>
        <w:rPr>
          <w:rFonts w:asciiTheme="majorHAnsi" w:eastAsiaTheme="majorEastAsia" w:hAnsiTheme="majorHAnsi" w:cstheme="majorBidi"/>
          <w:i/>
          <w:iCs/>
          <w:color w:val="2E74B5" w:themeColor="accent1" w:themeShade="BF"/>
        </w:rPr>
      </w:pPr>
    </w:p>
    <w:p w14:paraId="4E1C7ECE" w14:textId="77777777" w:rsidR="005F745B" w:rsidRPr="00AE4B85" w:rsidRDefault="005F745B" w:rsidP="005F745B">
      <w:pPr>
        <w:rPr>
          <w:rFonts w:ascii="Arial" w:hAnsi="Arial" w:cs="Arial"/>
          <w:sz w:val="24"/>
          <w:szCs w:val="24"/>
        </w:rPr>
      </w:pPr>
      <w:r w:rsidRPr="00AE4B85">
        <w:rPr>
          <w:rFonts w:ascii="Arial" w:hAnsi="Arial" w:cs="Arial"/>
          <w:sz w:val="24"/>
          <w:szCs w:val="24"/>
        </w:rPr>
        <w:t>Verksamhetens ansvarsområde</w:t>
      </w:r>
    </w:p>
    <w:p w14:paraId="36398186" w14:textId="77777777" w:rsidR="005F745B" w:rsidRPr="00AE4B85" w:rsidRDefault="005F745B" w:rsidP="005F745B">
      <w:pPr>
        <w:rPr>
          <w:rFonts w:ascii="Arial" w:hAnsi="Arial" w:cs="Arial"/>
          <w:sz w:val="24"/>
          <w:szCs w:val="24"/>
        </w:rPr>
      </w:pPr>
      <w:r w:rsidRPr="00AE4B85">
        <w:rPr>
          <w:rFonts w:ascii="Arial" w:hAnsi="Arial" w:cs="Arial"/>
          <w:sz w:val="24"/>
          <w:szCs w:val="24"/>
        </w:rPr>
        <w:t>Verksamhetsområdet Utbildning, kultur och fritid innefattar förskola, förskoleklass, grundskola och fritidshem, öppen fritidshemsverksamhet, fritidsgård, badhus, bibliotek, kulturskola</w:t>
      </w:r>
      <w:r>
        <w:rPr>
          <w:rFonts w:ascii="Arial" w:hAnsi="Arial" w:cs="Arial"/>
          <w:sz w:val="24"/>
          <w:szCs w:val="24"/>
        </w:rPr>
        <w:t>, integration och fritid.</w:t>
      </w:r>
      <w:r w:rsidRPr="00AE4B85">
        <w:rPr>
          <w:rFonts w:ascii="Arial" w:hAnsi="Arial" w:cs="Arial"/>
          <w:sz w:val="24"/>
          <w:szCs w:val="24"/>
        </w:rPr>
        <w:t xml:space="preserve"> Verksamhetsområdet ansvarar också för avtal och uppföljning av gymnasieutbildning och kommunala vuxenutbildningen. </w:t>
      </w:r>
    </w:p>
    <w:p w14:paraId="572ABF9B" w14:textId="77777777" w:rsidR="005F745B" w:rsidRPr="00AE4B85" w:rsidRDefault="005F745B" w:rsidP="005F745B">
      <w:pPr>
        <w:rPr>
          <w:rFonts w:ascii="Arial" w:hAnsi="Arial" w:cs="Arial"/>
          <w:sz w:val="24"/>
          <w:szCs w:val="24"/>
        </w:rPr>
      </w:pPr>
      <w:r w:rsidRPr="00AE4B85">
        <w:rPr>
          <w:rFonts w:ascii="Arial" w:hAnsi="Arial" w:cs="Arial"/>
          <w:sz w:val="24"/>
          <w:szCs w:val="24"/>
        </w:rPr>
        <w:t>Övergripande</w:t>
      </w:r>
    </w:p>
    <w:p w14:paraId="1E05738E" w14:textId="77777777" w:rsidR="005F745B" w:rsidRPr="00AE4B85" w:rsidRDefault="005F745B" w:rsidP="005F745B">
      <w:pPr>
        <w:rPr>
          <w:rFonts w:ascii="Arial" w:hAnsi="Arial" w:cs="Arial"/>
          <w:sz w:val="24"/>
          <w:szCs w:val="24"/>
        </w:rPr>
      </w:pPr>
      <w:r w:rsidRPr="00AE4B85">
        <w:rPr>
          <w:rFonts w:ascii="Arial" w:hAnsi="Arial" w:cs="Arial"/>
          <w:sz w:val="24"/>
          <w:szCs w:val="24"/>
        </w:rPr>
        <w:t>Verksamhetens ska</w:t>
      </w:r>
      <w:r>
        <w:rPr>
          <w:rFonts w:ascii="Arial" w:hAnsi="Arial" w:cs="Arial"/>
          <w:sz w:val="24"/>
          <w:szCs w:val="24"/>
        </w:rPr>
        <w:t xml:space="preserve"> </w:t>
      </w:r>
      <w:r w:rsidRPr="00AE4B85">
        <w:rPr>
          <w:rFonts w:ascii="Arial" w:hAnsi="Arial" w:cs="Arial"/>
          <w:sz w:val="24"/>
          <w:szCs w:val="24"/>
        </w:rPr>
        <w:t xml:space="preserve">hålla en högkvalitativ nivå utifrån lagkraven. Övergripande för verksamheterna är det systematiskt kvalitetsarbetet. </w:t>
      </w:r>
    </w:p>
    <w:p w14:paraId="522EC4AF" w14:textId="77777777" w:rsidR="005F745B" w:rsidRPr="00BF38BD" w:rsidRDefault="005F745B" w:rsidP="005F745B">
      <w:pPr>
        <w:rPr>
          <w:rFonts w:ascii="Arial" w:hAnsi="Arial" w:cs="Arial"/>
          <w:sz w:val="24"/>
          <w:szCs w:val="24"/>
        </w:rPr>
      </w:pPr>
      <w:r w:rsidRPr="00BF38BD">
        <w:rPr>
          <w:rFonts w:ascii="Arial" w:hAnsi="Arial" w:cs="Arial"/>
          <w:sz w:val="24"/>
          <w:szCs w:val="24"/>
        </w:rPr>
        <w:t>Undervisning</w:t>
      </w:r>
    </w:p>
    <w:p w14:paraId="673C4CF5" w14:textId="77777777" w:rsidR="005F745B" w:rsidRPr="00BF38BD" w:rsidRDefault="005F745B" w:rsidP="005F745B">
      <w:pPr>
        <w:rPr>
          <w:rFonts w:ascii="Arial" w:hAnsi="Arial" w:cs="Arial"/>
          <w:sz w:val="24"/>
          <w:szCs w:val="24"/>
        </w:rPr>
      </w:pPr>
      <w:r w:rsidRPr="00BF38BD">
        <w:rPr>
          <w:rFonts w:ascii="Arial" w:hAnsi="Arial" w:cs="Arial"/>
          <w:sz w:val="24"/>
          <w:szCs w:val="24"/>
        </w:rPr>
        <w:t>I undervisningsdelen ingår förskola, förskoleklass, fritidshem, grundskola, anpassad grundskola, gymnasieskola, anpassad gymnasieskola och vuxenutbildning.</w:t>
      </w:r>
    </w:p>
    <w:p w14:paraId="0F61359D" w14:textId="77777777" w:rsidR="005F745B" w:rsidRPr="00BF38BD" w:rsidRDefault="005F745B" w:rsidP="005F745B">
      <w:pPr>
        <w:rPr>
          <w:rFonts w:ascii="Arial" w:hAnsi="Arial" w:cs="Arial"/>
          <w:sz w:val="24"/>
          <w:szCs w:val="24"/>
        </w:rPr>
      </w:pPr>
      <w:r w:rsidRPr="00BF38BD">
        <w:rPr>
          <w:rFonts w:ascii="Arial" w:hAnsi="Arial" w:cs="Arial"/>
          <w:sz w:val="24"/>
          <w:szCs w:val="24"/>
        </w:rPr>
        <w:t>Inom förskolan, förskoleklass, fritidshem och grundskola finns utmaningar utifrån den sjunkande demografin ihop med ett högt anta</w:t>
      </w:r>
      <w:r w:rsidR="00F175C2">
        <w:rPr>
          <w:rFonts w:ascii="Arial" w:hAnsi="Arial" w:cs="Arial"/>
          <w:sz w:val="24"/>
          <w:szCs w:val="24"/>
        </w:rPr>
        <w:t>l förskolor</w:t>
      </w:r>
      <w:r w:rsidR="007C760E">
        <w:rPr>
          <w:rFonts w:ascii="Arial" w:hAnsi="Arial" w:cs="Arial"/>
          <w:sz w:val="24"/>
          <w:szCs w:val="24"/>
        </w:rPr>
        <w:t xml:space="preserve"> och</w:t>
      </w:r>
      <w:r w:rsidR="00F175C2">
        <w:rPr>
          <w:rFonts w:ascii="Arial" w:hAnsi="Arial" w:cs="Arial"/>
          <w:sz w:val="24"/>
          <w:szCs w:val="24"/>
        </w:rPr>
        <w:t xml:space="preserve"> skolor</w:t>
      </w:r>
      <w:r w:rsidRPr="00BF38BD">
        <w:rPr>
          <w:rFonts w:ascii="Arial" w:hAnsi="Arial" w:cs="Arial"/>
          <w:sz w:val="24"/>
          <w:szCs w:val="24"/>
        </w:rPr>
        <w:t>.</w:t>
      </w:r>
    </w:p>
    <w:p w14:paraId="1F527D03" w14:textId="77777777" w:rsidR="005F745B" w:rsidRPr="00BF38BD" w:rsidRDefault="005F745B" w:rsidP="005F745B">
      <w:pPr>
        <w:rPr>
          <w:rFonts w:ascii="Arial" w:hAnsi="Arial" w:cs="Arial"/>
          <w:sz w:val="24"/>
          <w:szCs w:val="24"/>
        </w:rPr>
      </w:pPr>
      <w:r w:rsidRPr="00BF38BD">
        <w:rPr>
          <w:rFonts w:ascii="Arial" w:hAnsi="Arial" w:cs="Arial"/>
          <w:sz w:val="24"/>
          <w:szCs w:val="24"/>
        </w:rPr>
        <w:t>Det finns en lagrådsremiss som innehåller förslag om ändringar i skollagen (2010:800) som syftar till att stärka elevers tillgång till ett ändamålsenligt skolbibliotek. Ändringarna innebär i huvudsak att elever i förskoleklassen, grundskolan ska som huvudregel ha tillgång till skolbibliotek på den egna skolenheten. Om det finns särskilda skäl, kan skolbiblioteket i stället få tillhandahållas på ett annat skolbibliotek eller på ett folkbibliotek. Skolbiblioteken ska vara bemannade i sådan utsträckning att ändamålen med skolbibliotek up</w:t>
      </w:r>
      <w:r w:rsidR="002C48BE">
        <w:rPr>
          <w:rFonts w:ascii="Arial" w:hAnsi="Arial" w:cs="Arial"/>
          <w:sz w:val="24"/>
          <w:szCs w:val="24"/>
        </w:rPr>
        <w:t xml:space="preserve">pnås. </w:t>
      </w:r>
      <w:r w:rsidRPr="00BF38BD">
        <w:rPr>
          <w:rFonts w:ascii="Arial" w:hAnsi="Arial" w:cs="Arial"/>
          <w:sz w:val="24"/>
          <w:szCs w:val="24"/>
        </w:rPr>
        <w:t>Det kan komma att innebära högre kostnader utifrån uppstart av skolbibliotek och anställning av behörig personal. Lagändringarna föreslås träda i kraft den 1 juli 2025.</w:t>
      </w:r>
    </w:p>
    <w:p w14:paraId="3A929FAD" w14:textId="77777777" w:rsidR="005F745B" w:rsidRPr="00AE4B85" w:rsidRDefault="005F745B" w:rsidP="005F745B">
      <w:pPr>
        <w:rPr>
          <w:rFonts w:ascii="Arial" w:hAnsi="Arial" w:cs="Arial"/>
          <w:sz w:val="24"/>
          <w:szCs w:val="24"/>
        </w:rPr>
      </w:pPr>
      <w:r w:rsidRPr="00AE4B85">
        <w:rPr>
          <w:rFonts w:ascii="Arial" w:hAnsi="Arial" w:cs="Arial"/>
          <w:sz w:val="24"/>
          <w:szCs w:val="24"/>
        </w:rPr>
        <w:t xml:space="preserve">Kvalitetsarbetet fortsätter utifrån den övergripande utvecklingsplanen för förskola och skola. Planen är framtagen och beslutad under hösten 2023 och har i syfte att höja måluppfyllelsen. Planen följs upp genom bland annat kvalitetsdialoger. Samverkan gäller även vuxenutbildning. Det nationella dimensioneringsarbetet kommer att påverka både gymnasieskola och vuxenutbildning. </w:t>
      </w:r>
    </w:p>
    <w:p w14:paraId="2604838B" w14:textId="77777777" w:rsidR="005F745B" w:rsidRPr="00AE4B85" w:rsidRDefault="005F745B" w:rsidP="005F745B">
      <w:pPr>
        <w:rPr>
          <w:rFonts w:ascii="Arial" w:hAnsi="Arial" w:cs="Arial"/>
          <w:sz w:val="24"/>
          <w:szCs w:val="24"/>
        </w:rPr>
      </w:pPr>
      <w:r w:rsidRPr="00AE4B85">
        <w:rPr>
          <w:rFonts w:ascii="Arial" w:hAnsi="Arial" w:cs="Arial"/>
          <w:sz w:val="24"/>
          <w:szCs w:val="24"/>
        </w:rPr>
        <w:t>Kultur och Bibliotek</w:t>
      </w:r>
    </w:p>
    <w:p w14:paraId="16374138" w14:textId="77777777" w:rsidR="005F745B" w:rsidRPr="00AE4B85" w:rsidRDefault="005F745B" w:rsidP="005F745B">
      <w:pPr>
        <w:rPr>
          <w:rFonts w:ascii="Arial" w:hAnsi="Arial" w:cs="Arial"/>
          <w:sz w:val="24"/>
          <w:szCs w:val="24"/>
        </w:rPr>
      </w:pPr>
      <w:r w:rsidRPr="00AE4B85">
        <w:rPr>
          <w:rFonts w:ascii="Arial" w:hAnsi="Arial" w:cs="Arial"/>
          <w:sz w:val="24"/>
          <w:szCs w:val="24"/>
        </w:rPr>
        <w:t xml:space="preserve">Utifrån kommunens ambitionsnivå och genomlysning av biblioteksverksamhet ska verksamheten inom kultur och bibliotek fortsatt nå ut till så många som möjligt med utbud och aktiviteter. </w:t>
      </w:r>
    </w:p>
    <w:p w14:paraId="60CDAD06" w14:textId="77777777" w:rsidR="005F745B" w:rsidRPr="00AE4B85" w:rsidRDefault="005F745B" w:rsidP="005F745B">
      <w:pPr>
        <w:rPr>
          <w:rFonts w:ascii="Arial" w:hAnsi="Arial" w:cs="Arial"/>
          <w:sz w:val="24"/>
          <w:szCs w:val="24"/>
        </w:rPr>
      </w:pPr>
      <w:r w:rsidRPr="00AE4B85">
        <w:rPr>
          <w:rFonts w:ascii="Arial" w:hAnsi="Arial" w:cs="Arial"/>
          <w:sz w:val="24"/>
          <w:szCs w:val="24"/>
        </w:rPr>
        <w:t>Centrala barn och elevhälsan</w:t>
      </w:r>
    </w:p>
    <w:p w14:paraId="4D73BB69" w14:textId="77777777" w:rsidR="005F745B" w:rsidRDefault="005F745B" w:rsidP="005F745B">
      <w:pPr>
        <w:rPr>
          <w:rFonts w:ascii="Arial" w:hAnsi="Arial" w:cs="Arial"/>
          <w:sz w:val="24"/>
          <w:szCs w:val="24"/>
        </w:rPr>
      </w:pPr>
      <w:r w:rsidRPr="00AE4B85">
        <w:rPr>
          <w:rFonts w:ascii="Arial" w:hAnsi="Arial" w:cs="Arial"/>
          <w:sz w:val="24"/>
          <w:szCs w:val="24"/>
        </w:rPr>
        <w:t xml:space="preserve">Verksamhetens fokus </w:t>
      </w:r>
      <w:r>
        <w:rPr>
          <w:rFonts w:ascii="Arial" w:hAnsi="Arial" w:cs="Arial"/>
          <w:sz w:val="24"/>
          <w:szCs w:val="24"/>
        </w:rPr>
        <w:t>ligger</w:t>
      </w:r>
      <w:r w:rsidRPr="00AE4B85">
        <w:rPr>
          <w:rFonts w:ascii="Arial" w:hAnsi="Arial" w:cs="Arial"/>
          <w:sz w:val="24"/>
          <w:szCs w:val="24"/>
        </w:rPr>
        <w:t xml:space="preserve"> på barn- och elevnära insatser</w:t>
      </w:r>
      <w:r>
        <w:rPr>
          <w:rFonts w:ascii="Arial" w:hAnsi="Arial" w:cs="Arial"/>
          <w:sz w:val="24"/>
          <w:szCs w:val="24"/>
        </w:rPr>
        <w:t>. S</w:t>
      </w:r>
      <w:r w:rsidRPr="00AE4B85">
        <w:rPr>
          <w:rFonts w:ascii="Arial" w:hAnsi="Arial" w:cs="Arial"/>
          <w:sz w:val="24"/>
          <w:szCs w:val="24"/>
        </w:rPr>
        <w:t xml:space="preserve">amverkan </w:t>
      </w:r>
      <w:r>
        <w:rPr>
          <w:rFonts w:ascii="Arial" w:hAnsi="Arial" w:cs="Arial"/>
          <w:sz w:val="24"/>
          <w:szCs w:val="24"/>
        </w:rPr>
        <w:t xml:space="preserve">med socialtjänsten </w:t>
      </w:r>
      <w:r w:rsidRPr="00AE4B85">
        <w:rPr>
          <w:rFonts w:ascii="Arial" w:hAnsi="Arial" w:cs="Arial"/>
          <w:sz w:val="24"/>
          <w:szCs w:val="24"/>
        </w:rPr>
        <w:t xml:space="preserve">internt </w:t>
      </w:r>
      <w:r>
        <w:rPr>
          <w:rFonts w:ascii="Arial" w:hAnsi="Arial" w:cs="Arial"/>
          <w:sz w:val="24"/>
          <w:szCs w:val="24"/>
        </w:rPr>
        <w:t xml:space="preserve">kommer att </w:t>
      </w:r>
      <w:r w:rsidRPr="00BF38BD">
        <w:rPr>
          <w:rFonts w:ascii="Arial" w:hAnsi="Arial" w:cs="Arial"/>
          <w:sz w:val="24"/>
          <w:szCs w:val="24"/>
        </w:rPr>
        <w:t xml:space="preserve">intensifieras under året. </w:t>
      </w:r>
    </w:p>
    <w:p w14:paraId="6BE98B20" w14:textId="77777777" w:rsidR="00807B47" w:rsidRPr="00BF38BD" w:rsidRDefault="00807B47" w:rsidP="005F745B">
      <w:pPr>
        <w:rPr>
          <w:rFonts w:ascii="Arial" w:hAnsi="Arial" w:cs="Arial"/>
          <w:sz w:val="24"/>
          <w:szCs w:val="24"/>
        </w:rPr>
      </w:pPr>
    </w:p>
    <w:p w14:paraId="798B3E9C" w14:textId="77777777" w:rsidR="00570927" w:rsidRPr="00D663FC" w:rsidRDefault="00D663FC" w:rsidP="00570927">
      <w:pPr>
        <w:rPr>
          <w:rFonts w:ascii="Arial" w:hAnsi="Arial" w:cs="Arial"/>
          <w:color w:val="FF0000"/>
          <w:sz w:val="24"/>
          <w:szCs w:val="24"/>
        </w:rPr>
      </w:pPr>
      <w:r>
        <w:rPr>
          <w:rFonts w:ascii="Arial" w:hAnsi="Arial" w:cs="Arial"/>
          <w:color w:val="FF0000"/>
          <w:sz w:val="24"/>
          <w:szCs w:val="24"/>
        </w:rPr>
        <w:t xml:space="preserve">Där </w:t>
      </w:r>
      <w:proofErr w:type="spellStart"/>
      <w:r>
        <w:rPr>
          <w:rFonts w:ascii="Arial" w:hAnsi="Arial" w:cs="Arial"/>
          <w:color w:val="FF0000"/>
          <w:sz w:val="24"/>
          <w:szCs w:val="24"/>
        </w:rPr>
        <w:t>Kolada</w:t>
      </w:r>
      <w:proofErr w:type="spellEnd"/>
      <w:r>
        <w:rPr>
          <w:rFonts w:ascii="Arial" w:hAnsi="Arial" w:cs="Arial"/>
          <w:color w:val="FF0000"/>
          <w:sz w:val="24"/>
          <w:szCs w:val="24"/>
        </w:rPr>
        <w:t xml:space="preserve"> används som indikator skall jämförelse ske mot föregående </w:t>
      </w:r>
      <w:proofErr w:type="gramStart"/>
      <w:r>
        <w:rPr>
          <w:rFonts w:ascii="Arial" w:hAnsi="Arial" w:cs="Arial"/>
          <w:color w:val="FF0000"/>
          <w:sz w:val="24"/>
          <w:szCs w:val="24"/>
        </w:rPr>
        <w:t>års värden</w:t>
      </w:r>
      <w:proofErr w:type="gramEnd"/>
      <w:r>
        <w:rPr>
          <w:rFonts w:ascii="Arial" w:hAnsi="Arial" w:cs="Arial"/>
          <w:color w:val="FF0000"/>
          <w:sz w:val="24"/>
          <w:szCs w:val="24"/>
        </w:rPr>
        <w:t>.</w:t>
      </w:r>
    </w:p>
    <w:p w14:paraId="6DEDEDC4" w14:textId="77777777" w:rsidR="00570927" w:rsidRDefault="00570927" w:rsidP="00570927">
      <w:pPr>
        <w:rPr>
          <w:rFonts w:ascii="Arial" w:hAnsi="Arial" w:cs="Arial"/>
          <w:b/>
          <w:bCs/>
          <w:sz w:val="24"/>
          <w:szCs w:val="24"/>
        </w:rPr>
      </w:pPr>
      <w:r>
        <w:rPr>
          <w:rFonts w:ascii="Arial" w:hAnsi="Arial" w:cs="Arial"/>
          <w:b/>
          <w:bCs/>
          <w:sz w:val="24"/>
          <w:szCs w:val="24"/>
        </w:rPr>
        <w:t>Resultatmål</w:t>
      </w:r>
    </w:p>
    <w:p w14:paraId="5BC76539" w14:textId="77777777" w:rsidR="00570927" w:rsidRPr="009545C3" w:rsidRDefault="00570927" w:rsidP="00570927">
      <w:pPr>
        <w:rPr>
          <w:rFonts w:ascii="Arial" w:hAnsi="Arial" w:cs="Arial"/>
          <w:sz w:val="24"/>
          <w:szCs w:val="24"/>
        </w:rPr>
      </w:pPr>
      <w:r w:rsidRPr="009545C3">
        <w:rPr>
          <w:rFonts w:ascii="Arial" w:hAnsi="Arial" w:cs="Arial"/>
          <w:sz w:val="24"/>
          <w:szCs w:val="24"/>
        </w:rPr>
        <w:t>En bra och trygg boendekommun</w:t>
      </w:r>
    </w:p>
    <w:p w14:paraId="0B8320A4" w14:textId="77777777" w:rsidR="00570927" w:rsidRPr="00623583" w:rsidRDefault="00570927" w:rsidP="00570927">
      <w:pPr>
        <w:pStyle w:val="Liststycke"/>
        <w:numPr>
          <w:ilvl w:val="0"/>
          <w:numId w:val="28"/>
        </w:numPr>
        <w:rPr>
          <w:rFonts w:ascii="Arial" w:hAnsi="Arial" w:cs="Arial"/>
          <w:sz w:val="24"/>
          <w:szCs w:val="24"/>
        </w:rPr>
      </w:pPr>
      <w:r w:rsidRPr="00623583">
        <w:rPr>
          <w:rFonts w:ascii="Arial" w:hAnsi="Arial" w:cs="Arial"/>
          <w:sz w:val="24"/>
          <w:szCs w:val="24"/>
        </w:rPr>
        <w:t>Skapa en skolmiljö i samverkan med socialtjänsten där eleven och familjens behov är i centrum för att möjliggöra att fler ungdomar går vidare till utbildning och arbete.</w:t>
      </w:r>
      <w:r w:rsidRPr="00623583">
        <w:rPr>
          <w:rFonts w:ascii="Arial" w:hAnsi="Arial" w:cs="Arial"/>
          <w:sz w:val="24"/>
          <w:szCs w:val="24"/>
        </w:rPr>
        <w:br/>
        <w:t>Indikator</w:t>
      </w:r>
      <w:r>
        <w:rPr>
          <w:rFonts w:ascii="Arial" w:hAnsi="Arial" w:cs="Arial"/>
          <w:sz w:val="24"/>
          <w:szCs w:val="24"/>
        </w:rPr>
        <w:t>:</w:t>
      </w:r>
      <w:r w:rsidRPr="00623583">
        <w:rPr>
          <w:rFonts w:ascii="Arial" w:hAnsi="Arial" w:cs="Arial"/>
          <w:sz w:val="24"/>
          <w:szCs w:val="24"/>
        </w:rPr>
        <w:br/>
      </w:r>
      <w:proofErr w:type="spellStart"/>
      <w:r w:rsidRPr="00623583">
        <w:rPr>
          <w:rFonts w:ascii="Arial" w:hAnsi="Arial" w:cs="Arial"/>
          <w:sz w:val="24"/>
          <w:szCs w:val="24"/>
        </w:rPr>
        <w:t>Kolada</w:t>
      </w:r>
      <w:proofErr w:type="spellEnd"/>
      <w:r w:rsidRPr="00623583">
        <w:rPr>
          <w:rFonts w:ascii="Arial" w:hAnsi="Arial" w:cs="Arial"/>
          <w:sz w:val="24"/>
          <w:szCs w:val="24"/>
        </w:rPr>
        <w:t xml:space="preserve"> ID: N18601: Ungdomar som är etablerade på arbetsmarknaden eller studerar 2 år efter gymnasieexamen, hemkommun, andel (%)</w:t>
      </w:r>
      <w:r w:rsidRPr="00623583">
        <w:rPr>
          <w:rFonts w:ascii="Arial" w:hAnsi="Arial" w:cs="Arial"/>
          <w:sz w:val="24"/>
          <w:szCs w:val="24"/>
        </w:rPr>
        <w:br/>
      </w:r>
    </w:p>
    <w:p w14:paraId="4087DA64" w14:textId="77777777" w:rsidR="00570927" w:rsidRDefault="00570927" w:rsidP="00570927">
      <w:pPr>
        <w:pStyle w:val="Liststycke"/>
        <w:numPr>
          <w:ilvl w:val="0"/>
          <w:numId w:val="28"/>
        </w:numPr>
        <w:rPr>
          <w:rFonts w:ascii="Arial" w:hAnsi="Arial" w:cs="Arial"/>
          <w:sz w:val="24"/>
          <w:szCs w:val="24"/>
        </w:rPr>
      </w:pPr>
      <w:r>
        <w:rPr>
          <w:rFonts w:ascii="Arial" w:hAnsi="Arial" w:cs="Arial"/>
          <w:sz w:val="24"/>
          <w:szCs w:val="24"/>
        </w:rPr>
        <w:t>Måluppfyllelse i åk 1 – 6</w:t>
      </w:r>
      <w:r>
        <w:rPr>
          <w:rFonts w:ascii="Arial" w:hAnsi="Arial" w:cs="Arial"/>
          <w:sz w:val="24"/>
          <w:szCs w:val="24"/>
        </w:rPr>
        <w:br/>
        <w:t>Indikator:</w:t>
      </w:r>
      <w:r>
        <w:rPr>
          <w:rFonts w:ascii="Arial" w:hAnsi="Arial" w:cs="Arial"/>
          <w:sz w:val="24"/>
          <w:szCs w:val="24"/>
        </w:rPr>
        <w:br/>
        <w:t xml:space="preserve">(Skolverket, </w:t>
      </w:r>
      <w:proofErr w:type="spellStart"/>
      <w:r>
        <w:rPr>
          <w:rFonts w:ascii="Arial" w:hAnsi="Arial" w:cs="Arial"/>
          <w:sz w:val="24"/>
          <w:szCs w:val="24"/>
        </w:rPr>
        <w:t>Kolada</w:t>
      </w:r>
      <w:proofErr w:type="spellEnd"/>
      <w:r>
        <w:rPr>
          <w:rFonts w:ascii="Arial" w:hAnsi="Arial" w:cs="Arial"/>
          <w:sz w:val="24"/>
          <w:szCs w:val="24"/>
        </w:rPr>
        <w:t xml:space="preserve"> (ID 207485) Nationella prov i åk 3. Vårterminens betyg i åk 6 i svenska, matematik och engelska.</w:t>
      </w:r>
    </w:p>
    <w:p w14:paraId="36D20B9D" w14:textId="77777777" w:rsidR="00570927" w:rsidRPr="00C9473A" w:rsidRDefault="00570927" w:rsidP="00570927">
      <w:pPr>
        <w:ind w:left="360"/>
        <w:rPr>
          <w:rFonts w:ascii="Arial" w:hAnsi="Arial" w:cs="Arial"/>
          <w:sz w:val="24"/>
          <w:szCs w:val="24"/>
        </w:rPr>
      </w:pPr>
    </w:p>
    <w:p w14:paraId="33146558" w14:textId="77777777" w:rsidR="00CF218E" w:rsidRDefault="00570927" w:rsidP="00CF218E">
      <w:pPr>
        <w:pStyle w:val="Liststycke"/>
        <w:numPr>
          <w:ilvl w:val="0"/>
          <w:numId w:val="28"/>
        </w:numPr>
        <w:rPr>
          <w:rFonts w:ascii="Arial" w:hAnsi="Arial" w:cs="Arial"/>
          <w:sz w:val="24"/>
          <w:szCs w:val="24"/>
        </w:rPr>
      </w:pPr>
      <w:r w:rsidRPr="00C9473A">
        <w:rPr>
          <w:rFonts w:ascii="Arial" w:hAnsi="Arial" w:cs="Arial"/>
          <w:sz w:val="24"/>
          <w:szCs w:val="24"/>
        </w:rPr>
        <w:t>Antal elever som är behöriga till gymnasieskolan</w:t>
      </w:r>
      <w:r w:rsidRPr="00C9473A">
        <w:rPr>
          <w:rFonts w:ascii="Arial" w:hAnsi="Arial" w:cs="Arial"/>
          <w:sz w:val="24"/>
          <w:szCs w:val="24"/>
        </w:rPr>
        <w:br/>
        <w:t>Indikator:</w:t>
      </w:r>
      <w:r w:rsidRPr="00C9473A">
        <w:rPr>
          <w:rFonts w:ascii="Arial" w:hAnsi="Arial" w:cs="Arial"/>
          <w:sz w:val="24"/>
          <w:szCs w:val="24"/>
        </w:rPr>
        <w:br/>
        <w:t xml:space="preserve">(Skolverket, </w:t>
      </w:r>
      <w:proofErr w:type="spellStart"/>
      <w:r w:rsidRPr="00C9473A">
        <w:rPr>
          <w:rFonts w:ascii="Arial" w:hAnsi="Arial" w:cs="Arial"/>
          <w:sz w:val="24"/>
          <w:szCs w:val="24"/>
        </w:rPr>
        <w:t>Kolada</w:t>
      </w:r>
      <w:proofErr w:type="spellEnd"/>
      <w:r w:rsidRPr="00C9473A">
        <w:rPr>
          <w:rFonts w:ascii="Arial" w:hAnsi="Arial" w:cs="Arial"/>
          <w:sz w:val="24"/>
          <w:szCs w:val="24"/>
        </w:rPr>
        <w:t xml:space="preserve"> (ID 207485)), Slutbetyg och meritvärde i åk 9. Andel elever som är behöriga till yrkesprogram och teoretiska program.</w:t>
      </w:r>
      <w:r w:rsidR="00CF218E" w:rsidRPr="00CF218E">
        <w:rPr>
          <w:rFonts w:ascii="Arial" w:hAnsi="Arial" w:cs="Arial"/>
          <w:b/>
          <w:bCs/>
          <w:sz w:val="24"/>
          <w:szCs w:val="24"/>
        </w:rPr>
        <w:t xml:space="preserve"> </w:t>
      </w:r>
      <w:r w:rsidR="00CF218E" w:rsidRPr="00CF218E">
        <w:rPr>
          <w:rFonts w:ascii="Arial" w:hAnsi="Arial" w:cs="Arial"/>
          <w:sz w:val="24"/>
          <w:szCs w:val="24"/>
        </w:rPr>
        <w:t xml:space="preserve"> </w:t>
      </w:r>
    </w:p>
    <w:p w14:paraId="3080BC9B" w14:textId="77777777" w:rsidR="00CF218E" w:rsidRPr="00CF218E" w:rsidRDefault="00CF218E" w:rsidP="00CF218E">
      <w:pPr>
        <w:pStyle w:val="Liststycke"/>
        <w:rPr>
          <w:rFonts w:ascii="Arial" w:hAnsi="Arial" w:cs="Arial"/>
          <w:sz w:val="24"/>
          <w:szCs w:val="24"/>
        </w:rPr>
      </w:pPr>
    </w:p>
    <w:p w14:paraId="55D065C4" w14:textId="77777777" w:rsidR="00CF218E" w:rsidRDefault="00CF218E" w:rsidP="00CF218E">
      <w:pPr>
        <w:pStyle w:val="Liststycke"/>
        <w:rPr>
          <w:rFonts w:ascii="Arial" w:hAnsi="Arial" w:cs="Arial"/>
          <w:sz w:val="24"/>
          <w:szCs w:val="24"/>
        </w:rPr>
      </w:pPr>
    </w:p>
    <w:p w14:paraId="36DCF9C7" w14:textId="77777777" w:rsidR="00570927" w:rsidRDefault="00CF218E" w:rsidP="00CF218E">
      <w:pPr>
        <w:pStyle w:val="Liststycke"/>
        <w:rPr>
          <w:rFonts w:ascii="Arial" w:hAnsi="Arial" w:cs="Arial"/>
          <w:sz w:val="24"/>
          <w:szCs w:val="24"/>
        </w:rPr>
      </w:pPr>
      <w:r>
        <w:rPr>
          <w:rFonts w:ascii="Arial" w:hAnsi="Arial" w:cs="Arial"/>
          <w:sz w:val="24"/>
          <w:szCs w:val="24"/>
        </w:rPr>
        <w:t xml:space="preserve"> </w:t>
      </w:r>
      <w:r w:rsidR="00570927">
        <w:rPr>
          <w:rFonts w:ascii="Arial" w:hAnsi="Arial" w:cs="Arial"/>
          <w:sz w:val="24"/>
          <w:szCs w:val="24"/>
        </w:rPr>
        <w:t>(</w:t>
      </w:r>
      <w:proofErr w:type="spellStart"/>
      <w:r w:rsidR="00570927">
        <w:rPr>
          <w:rFonts w:ascii="Arial" w:hAnsi="Arial" w:cs="Arial"/>
          <w:sz w:val="24"/>
          <w:szCs w:val="24"/>
        </w:rPr>
        <w:t>Kolada</w:t>
      </w:r>
      <w:proofErr w:type="spellEnd"/>
      <w:r w:rsidR="00570927">
        <w:rPr>
          <w:rFonts w:ascii="Arial" w:hAnsi="Arial" w:cs="Arial"/>
          <w:sz w:val="24"/>
          <w:szCs w:val="24"/>
        </w:rPr>
        <w:t xml:space="preserve"> (ID 97046)) Elever som inte påbörjar nationellt program, Elever som går från IM till nationellt program, Elever med examen inom fyra år.</w:t>
      </w:r>
    </w:p>
    <w:p w14:paraId="56671E82" w14:textId="77777777" w:rsidR="00CF218E" w:rsidRDefault="00CF218E" w:rsidP="00CF218E">
      <w:pPr>
        <w:pStyle w:val="Liststycke"/>
        <w:rPr>
          <w:rFonts w:ascii="Arial" w:hAnsi="Arial" w:cs="Arial"/>
          <w:sz w:val="24"/>
          <w:szCs w:val="24"/>
        </w:rPr>
      </w:pPr>
    </w:p>
    <w:p w14:paraId="4D0A4B8D" w14:textId="77777777" w:rsidR="00CF218E" w:rsidRDefault="00CF218E" w:rsidP="00CF218E">
      <w:pPr>
        <w:pStyle w:val="Liststycke"/>
        <w:rPr>
          <w:rFonts w:ascii="Arial" w:hAnsi="Arial" w:cs="Arial"/>
          <w:sz w:val="24"/>
          <w:szCs w:val="24"/>
        </w:rPr>
      </w:pPr>
    </w:p>
    <w:p w14:paraId="1F013066" w14:textId="77777777" w:rsidR="00CF218E" w:rsidRPr="00CF218E" w:rsidRDefault="00CF218E" w:rsidP="00CF218E">
      <w:pPr>
        <w:pStyle w:val="Liststycke"/>
        <w:numPr>
          <w:ilvl w:val="0"/>
          <w:numId w:val="28"/>
        </w:numPr>
        <w:rPr>
          <w:rFonts w:ascii="Arial" w:hAnsi="Arial" w:cs="Arial"/>
          <w:sz w:val="24"/>
          <w:szCs w:val="24"/>
        </w:rPr>
      </w:pPr>
      <w:r w:rsidRPr="00CF218E">
        <w:rPr>
          <w:rFonts w:ascii="Arial" w:hAnsi="Arial" w:cs="Arial"/>
          <w:sz w:val="24"/>
          <w:szCs w:val="24"/>
        </w:rPr>
        <w:t>Meritvärde för grundskolans slutbetyg skall under 202</w:t>
      </w:r>
      <w:r>
        <w:rPr>
          <w:rFonts w:ascii="Arial" w:hAnsi="Arial" w:cs="Arial"/>
          <w:sz w:val="24"/>
          <w:szCs w:val="24"/>
        </w:rPr>
        <w:t>5</w:t>
      </w:r>
      <w:r w:rsidRPr="00CF218E">
        <w:rPr>
          <w:rFonts w:ascii="Arial" w:hAnsi="Arial" w:cs="Arial"/>
          <w:sz w:val="24"/>
          <w:szCs w:val="24"/>
        </w:rPr>
        <w:t xml:space="preserve"> öka </w:t>
      </w:r>
      <w:r w:rsidR="008A3ED8">
        <w:rPr>
          <w:rFonts w:ascii="Arial" w:hAnsi="Arial" w:cs="Arial"/>
          <w:sz w:val="24"/>
          <w:szCs w:val="24"/>
        </w:rPr>
        <w:t>till minst 215</w:t>
      </w:r>
      <w:r w:rsidRPr="00CF218E">
        <w:rPr>
          <w:rFonts w:ascii="Arial" w:hAnsi="Arial" w:cs="Arial"/>
          <w:sz w:val="24"/>
          <w:szCs w:val="24"/>
        </w:rPr>
        <w:t>.</w:t>
      </w:r>
      <w:r>
        <w:rPr>
          <w:rFonts w:ascii="Arial" w:hAnsi="Arial" w:cs="Arial"/>
          <w:sz w:val="24"/>
          <w:szCs w:val="24"/>
        </w:rPr>
        <w:t xml:space="preserve"> </w:t>
      </w:r>
    </w:p>
    <w:p w14:paraId="0BAA7A2C" w14:textId="77777777" w:rsidR="00570927" w:rsidRDefault="00570927" w:rsidP="00570927">
      <w:pPr>
        <w:rPr>
          <w:rFonts w:ascii="Arial" w:hAnsi="Arial" w:cs="Arial"/>
          <w:sz w:val="24"/>
          <w:szCs w:val="24"/>
        </w:rPr>
      </w:pPr>
    </w:p>
    <w:p w14:paraId="261D978B" w14:textId="77777777" w:rsidR="00570927" w:rsidRDefault="00570927" w:rsidP="00570927">
      <w:pPr>
        <w:pStyle w:val="Liststycke"/>
        <w:numPr>
          <w:ilvl w:val="0"/>
          <w:numId w:val="28"/>
        </w:numPr>
        <w:rPr>
          <w:rFonts w:ascii="Arial" w:hAnsi="Arial" w:cs="Arial"/>
          <w:sz w:val="24"/>
          <w:szCs w:val="24"/>
        </w:rPr>
      </w:pPr>
      <w:r>
        <w:rPr>
          <w:rFonts w:ascii="Arial" w:hAnsi="Arial" w:cs="Arial"/>
          <w:sz w:val="24"/>
          <w:szCs w:val="24"/>
        </w:rPr>
        <w:t>Antal ungdomar i kommunens aktivitetsansvar 16–20 år.</w:t>
      </w:r>
    </w:p>
    <w:p w14:paraId="584B73C1" w14:textId="77777777" w:rsidR="00570927" w:rsidRDefault="00570927" w:rsidP="00570927">
      <w:pPr>
        <w:pStyle w:val="Liststycke"/>
        <w:rPr>
          <w:rFonts w:ascii="Arial" w:hAnsi="Arial" w:cs="Arial"/>
          <w:sz w:val="24"/>
          <w:szCs w:val="24"/>
        </w:rPr>
      </w:pPr>
      <w:r>
        <w:rPr>
          <w:rFonts w:ascii="Arial" w:hAnsi="Arial" w:cs="Arial"/>
          <w:sz w:val="24"/>
          <w:szCs w:val="24"/>
        </w:rPr>
        <w:t xml:space="preserve">Indikator: </w:t>
      </w:r>
      <w:proofErr w:type="spellStart"/>
      <w:r>
        <w:rPr>
          <w:rFonts w:ascii="Arial" w:hAnsi="Arial" w:cs="Arial"/>
          <w:sz w:val="24"/>
          <w:szCs w:val="24"/>
        </w:rPr>
        <w:t>Kolada</w:t>
      </w:r>
      <w:proofErr w:type="spellEnd"/>
      <w:r>
        <w:rPr>
          <w:rFonts w:ascii="Arial" w:hAnsi="Arial" w:cs="Arial"/>
          <w:sz w:val="24"/>
          <w:szCs w:val="24"/>
        </w:rPr>
        <w:t xml:space="preserve"> ID: N18741 </w:t>
      </w:r>
    </w:p>
    <w:p w14:paraId="61A49F28" w14:textId="77777777" w:rsidR="00570927" w:rsidRDefault="00570927" w:rsidP="00570927">
      <w:pPr>
        <w:pStyle w:val="Liststycke"/>
        <w:rPr>
          <w:rFonts w:ascii="Arial" w:hAnsi="Arial" w:cs="Arial"/>
          <w:sz w:val="24"/>
          <w:szCs w:val="24"/>
        </w:rPr>
      </w:pPr>
    </w:p>
    <w:p w14:paraId="037ABEE4" w14:textId="77777777" w:rsidR="00570927" w:rsidRDefault="00570927" w:rsidP="00570927">
      <w:pPr>
        <w:pStyle w:val="Liststycke"/>
        <w:numPr>
          <w:ilvl w:val="0"/>
          <w:numId w:val="28"/>
        </w:numPr>
        <w:spacing w:after="0"/>
        <w:rPr>
          <w:rFonts w:ascii="Arial" w:hAnsi="Arial" w:cs="Arial"/>
          <w:sz w:val="24"/>
          <w:szCs w:val="24"/>
        </w:rPr>
      </w:pPr>
      <w:r w:rsidRPr="004B79DF">
        <w:rPr>
          <w:rFonts w:ascii="Arial" w:hAnsi="Arial" w:cs="Arial"/>
          <w:sz w:val="24"/>
          <w:szCs w:val="24"/>
        </w:rPr>
        <w:t>Ungdomar som är etablerade på arbetsmarknaden eller studerar 2 år efter gymnasieexamen.</w:t>
      </w:r>
    </w:p>
    <w:p w14:paraId="16F9DFE3" w14:textId="77777777" w:rsidR="00570927" w:rsidRDefault="00570927" w:rsidP="00570927">
      <w:pPr>
        <w:spacing w:after="0"/>
        <w:ind w:left="709"/>
        <w:rPr>
          <w:rFonts w:ascii="Arial" w:hAnsi="Arial" w:cs="Arial"/>
          <w:sz w:val="24"/>
          <w:szCs w:val="24"/>
        </w:rPr>
      </w:pPr>
      <w:r>
        <w:rPr>
          <w:rFonts w:ascii="Arial" w:hAnsi="Arial" w:cs="Arial"/>
          <w:sz w:val="24"/>
          <w:szCs w:val="24"/>
        </w:rPr>
        <w:t>Indikator:</w:t>
      </w:r>
    </w:p>
    <w:p w14:paraId="0B0EBDA4" w14:textId="77777777" w:rsidR="00570927" w:rsidRPr="00C9473A" w:rsidRDefault="00570927" w:rsidP="00570927">
      <w:pPr>
        <w:spacing w:after="0"/>
        <w:ind w:left="709"/>
        <w:rPr>
          <w:rFonts w:ascii="Arial" w:hAnsi="Arial" w:cs="Arial"/>
          <w:sz w:val="24"/>
          <w:szCs w:val="24"/>
        </w:rPr>
      </w:pPr>
      <w:proofErr w:type="spellStart"/>
      <w:r>
        <w:rPr>
          <w:rFonts w:ascii="Arial" w:hAnsi="Arial" w:cs="Arial"/>
          <w:sz w:val="24"/>
          <w:szCs w:val="24"/>
        </w:rPr>
        <w:t>Kolada</w:t>
      </w:r>
      <w:proofErr w:type="spellEnd"/>
      <w:r>
        <w:rPr>
          <w:rFonts w:ascii="Arial" w:hAnsi="Arial" w:cs="Arial"/>
          <w:sz w:val="24"/>
          <w:szCs w:val="24"/>
        </w:rPr>
        <w:t>: N18601</w:t>
      </w:r>
      <w:r w:rsidRPr="00C9473A">
        <w:rPr>
          <w:rFonts w:ascii="Arial" w:hAnsi="Arial" w:cs="Arial"/>
          <w:sz w:val="24"/>
          <w:szCs w:val="24"/>
        </w:rPr>
        <w:br/>
      </w:r>
    </w:p>
    <w:p w14:paraId="4F8DFC91" w14:textId="77777777" w:rsidR="00570927" w:rsidRDefault="00570927" w:rsidP="00570927">
      <w:pPr>
        <w:pStyle w:val="Liststycke"/>
        <w:numPr>
          <w:ilvl w:val="0"/>
          <w:numId w:val="28"/>
        </w:numPr>
        <w:rPr>
          <w:rFonts w:ascii="Arial" w:hAnsi="Arial" w:cs="Arial"/>
          <w:sz w:val="24"/>
          <w:szCs w:val="24"/>
        </w:rPr>
      </w:pPr>
      <w:r>
        <w:rPr>
          <w:rFonts w:ascii="Arial" w:hAnsi="Arial" w:cs="Arial"/>
          <w:sz w:val="24"/>
          <w:szCs w:val="24"/>
        </w:rPr>
        <w:t>Barn- och ungas psykiska hälsa och välmående, känsla av trygghet och stöd. .</w:t>
      </w:r>
      <w:r>
        <w:rPr>
          <w:rFonts w:ascii="Arial" w:hAnsi="Arial" w:cs="Arial"/>
          <w:sz w:val="24"/>
          <w:szCs w:val="24"/>
        </w:rPr>
        <w:br/>
        <w:t>Indikatorer:</w:t>
      </w:r>
      <w:r>
        <w:rPr>
          <w:rFonts w:ascii="Arial" w:hAnsi="Arial" w:cs="Arial"/>
          <w:sz w:val="24"/>
          <w:szCs w:val="24"/>
        </w:rPr>
        <w:br/>
        <w:t>Ungdomsenkäten ”Om mig” som genomförs årligen i årskurs 8 på grundskolan.</w:t>
      </w:r>
      <w:r>
        <w:rPr>
          <w:rFonts w:ascii="Arial" w:hAnsi="Arial" w:cs="Arial"/>
          <w:sz w:val="24"/>
          <w:szCs w:val="24"/>
        </w:rPr>
        <w:br/>
        <w:t>Skolinspektionens skolenkät vartannat år för förskoleklass, åk 5 och åk 8.</w:t>
      </w:r>
      <w:r>
        <w:rPr>
          <w:rFonts w:ascii="Arial" w:hAnsi="Arial" w:cs="Arial"/>
          <w:sz w:val="24"/>
          <w:szCs w:val="24"/>
        </w:rPr>
        <w:br/>
        <w:t>Uppföljning av samverkan mellan skola och Stöd och omsorg.</w:t>
      </w:r>
      <w:r>
        <w:rPr>
          <w:rFonts w:ascii="Arial" w:hAnsi="Arial" w:cs="Arial"/>
          <w:sz w:val="24"/>
          <w:szCs w:val="24"/>
        </w:rPr>
        <w:br/>
      </w:r>
    </w:p>
    <w:p w14:paraId="151F252A" w14:textId="77777777" w:rsidR="00570927" w:rsidRDefault="00570927" w:rsidP="00570927">
      <w:pPr>
        <w:pStyle w:val="Liststycke"/>
        <w:numPr>
          <w:ilvl w:val="0"/>
          <w:numId w:val="28"/>
        </w:numPr>
        <w:spacing w:after="240"/>
        <w:rPr>
          <w:rFonts w:ascii="Arial" w:hAnsi="Arial" w:cs="Arial"/>
          <w:sz w:val="24"/>
          <w:szCs w:val="24"/>
        </w:rPr>
      </w:pPr>
      <w:r w:rsidRPr="00623583">
        <w:rPr>
          <w:rFonts w:ascii="Arial" w:hAnsi="Arial" w:cs="Arial"/>
          <w:sz w:val="24"/>
          <w:szCs w:val="24"/>
        </w:rPr>
        <w:t xml:space="preserve">Närvaro </w:t>
      </w:r>
      <w:r>
        <w:rPr>
          <w:rFonts w:ascii="Arial" w:hAnsi="Arial" w:cs="Arial"/>
          <w:sz w:val="24"/>
          <w:szCs w:val="24"/>
        </w:rPr>
        <w:t xml:space="preserve">i förskolan och skolan </w:t>
      </w:r>
      <w:r w:rsidRPr="00623583">
        <w:rPr>
          <w:rFonts w:ascii="Arial" w:hAnsi="Arial" w:cs="Arial"/>
          <w:sz w:val="24"/>
          <w:szCs w:val="24"/>
        </w:rPr>
        <w:t>hos barn och elever</w:t>
      </w:r>
      <w:r>
        <w:rPr>
          <w:rFonts w:ascii="Arial" w:hAnsi="Arial" w:cs="Arial"/>
          <w:sz w:val="24"/>
          <w:szCs w:val="24"/>
        </w:rPr>
        <w:t>.</w:t>
      </w:r>
      <w:r w:rsidRPr="00623583">
        <w:rPr>
          <w:rFonts w:ascii="Arial" w:hAnsi="Arial" w:cs="Arial"/>
          <w:sz w:val="24"/>
          <w:szCs w:val="24"/>
        </w:rPr>
        <w:br/>
        <w:t>Indikatorer</w:t>
      </w:r>
      <w:r w:rsidRPr="00623583">
        <w:rPr>
          <w:rFonts w:ascii="Arial" w:hAnsi="Arial" w:cs="Arial"/>
          <w:sz w:val="24"/>
          <w:szCs w:val="24"/>
        </w:rPr>
        <w:br/>
        <w:t xml:space="preserve">Närvarostatistik via </w:t>
      </w:r>
      <w:proofErr w:type="spellStart"/>
      <w:r w:rsidRPr="00623583">
        <w:rPr>
          <w:rFonts w:ascii="Arial" w:hAnsi="Arial" w:cs="Arial"/>
          <w:sz w:val="24"/>
          <w:szCs w:val="24"/>
        </w:rPr>
        <w:t>InfoMentor</w:t>
      </w:r>
      <w:proofErr w:type="spellEnd"/>
      <w:r w:rsidRPr="00623583">
        <w:rPr>
          <w:rFonts w:ascii="Arial" w:hAnsi="Arial" w:cs="Arial"/>
          <w:sz w:val="24"/>
          <w:szCs w:val="24"/>
        </w:rPr>
        <w:t xml:space="preserve"> två gånger per läsår</w:t>
      </w:r>
      <w:r w:rsidRPr="00623583">
        <w:rPr>
          <w:rFonts w:ascii="Arial" w:hAnsi="Arial" w:cs="Arial"/>
          <w:sz w:val="24"/>
          <w:szCs w:val="24"/>
        </w:rPr>
        <w:br/>
        <w:t>Uppföljning av samverkan mellan skola och Stöd och omsorg.</w:t>
      </w:r>
    </w:p>
    <w:p w14:paraId="66E1719B" w14:textId="77777777" w:rsidR="00570927" w:rsidRPr="002B602B" w:rsidRDefault="00570927" w:rsidP="00570927">
      <w:pPr>
        <w:spacing w:after="120"/>
        <w:rPr>
          <w:rFonts w:ascii="Arial" w:hAnsi="Arial" w:cs="Arial"/>
          <w:sz w:val="24"/>
          <w:szCs w:val="24"/>
        </w:rPr>
      </w:pPr>
    </w:p>
    <w:p w14:paraId="71D02DBC" w14:textId="77777777" w:rsidR="00570927" w:rsidRDefault="00570927" w:rsidP="00570927">
      <w:pPr>
        <w:pStyle w:val="Liststycke"/>
        <w:numPr>
          <w:ilvl w:val="0"/>
          <w:numId w:val="28"/>
        </w:numPr>
        <w:rPr>
          <w:rFonts w:ascii="Arial" w:hAnsi="Arial" w:cs="Arial"/>
          <w:sz w:val="24"/>
          <w:szCs w:val="24"/>
        </w:rPr>
      </w:pPr>
      <w:r>
        <w:rPr>
          <w:rFonts w:ascii="Arial" w:hAnsi="Arial" w:cs="Arial"/>
          <w:sz w:val="24"/>
          <w:szCs w:val="24"/>
        </w:rPr>
        <w:t>Antal barnbokslån ålder 0–17 år</w:t>
      </w:r>
    </w:p>
    <w:p w14:paraId="5A776AC0" w14:textId="77777777" w:rsidR="00570927" w:rsidRDefault="00570927" w:rsidP="00570927">
      <w:pPr>
        <w:pStyle w:val="Liststycke"/>
        <w:rPr>
          <w:rFonts w:ascii="Arial" w:hAnsi="Arial" w:cs="Arial"/>
          <w:sz w:val="24"/>
          <w:szCs w:val="24"/>
        </w:rPr>
      </w:pPr>
      <w:r>
        <w:rPr>
          <w:rFonts w:ascii="Arial" w:hAnsi="Arial" w:cs="Arial"/>
          <w:sz w:val="24"/>
          <w:szCs w:val="24"/>
        </w:rPr>
        <w:t>Indikator:</w:t>
      </w:r>
    </w:p>
    <w:p w14:paraId="32471F7E" w14:textId="77777777" w:rsidR="00570927" w:rsidRDefault="00570927" w:rsidP="00570927">
      <w:pPr>
        <w:pStyle w:val="Liststycke"/>
        <w:rPr>
          <w:rFonts w:ascii="Arial" w:hAnsi="Arial" w:cs="Arial"/>
          <w:sz w:val="24"/>
          <w:szCs w:val="24"/>
        </w:rPr>
      </w:pPr>
      <w:proofErr w:type="spellStart"/>
      <w:r>
        <w:rPr>
          <w:rFonts w:ascii="Arial" w:hAnsi="Arial" w:cs="Arial"/>
          <w:sz w:val="24"/>
          <w:szCs w:val="24"/>
        </w:rPr>
        <w:t>Kolada</w:t>
      </w:r>
      <w:proofErr w:type="spellEnd"/>
      <w:r>
        <w:rPr>
          <w:rFonts w:ascii="Arial" w:hAnsi="Arial" w:cs="Arial"/>
          <w:sz w:val="24"/>
          <w:szCs w:val="24"/>
        </w:rPr>
        <w:t xml:space="preserve"> ID: N09811</w:t>
      </w:r>
    </w:p>
    <w:p w14:paraId="6D8FF325" w14:textId="77777777" w:rsidR="00570927" w:rsidRDefault="00570927" w:rsidP="00570927">
      <w:pPr>
        <w:pStyle w:val="Liststycke"/>
        <w:rPr>
          <w:rFonts w:ascii="Arial" w:hAnsi="Arial" w:cs="Arial"/>
          <w:sz w:val="24"/>
          <w:szCs w:val="24"/>
        </w:rPr>
      </w:pPr>
    </w:p>
    <w:p w14:paraId="466FD27E" w14:textId="77777777" w:rsidR="00570927" w:rsidRPr="00623583" w:rsidRDefault="00570927" w:rsidP="00570927">
      <w:pPr>
        <w:pStyle w:val="Liststycke"/>
        <w:numPr>
          <w:ilvl w:val="0"/>
          <w:numId w:val="28"/>
        </w:numPr>
        <w:rPr>
          <w:rFonts w:ascii="Arial" w:hAnsi="Arial" w:cs="Arial"/>
          <w:sz w:val="24"/>
          <w:szCs w:val="24"/>
        </w:rPr>
      </w:pPr>
      <w:r w:rsidRPr="00623583">
        <w:rPr>
          <w:rFonts w:ascii="Arial" w:hAnsi="Arial" w:cs="Arial"/>
          <w:sz w:val="24"/>
          <w:szCs w:val="24"/>
        </w:rPr>
        <w:t>Skapa aktiviteter och driva folkhälsoarbetet både direkt och förebyggande för att tillse en god hälsa hos kommuninvånarna.</w:t>
      </w:r>
      <w:r w:rsidRPr="00623583">
        <w:rPr>
          <w:rFonts w:ascii="Arial" w:hAnsi="Arial" w:cs="Arial"/>
          <w:sz w:val="24"/>
          <w:szCs w:val="24"/>
        </w:rPr>
        <w:br/>
        <w:t>Indikator</w:t>
      </w:r>
      <w:r>
        <w:rPr>
          <w:rFonts w:ascii="Arial" w:hAnsi="Arial" w:cs="Arial"/>
          <w:sz w:val="24"/>
          <w:szCs w:val="24"/>
        </w:rPr>
        <w:t>:</w:t>
      </w:r>
      <w:r w:rsidRPr="00623583">
        <w:rPr>
          <w:rFonts w:ascii="Arial" w:hAnsi="Arial" w:cs="Arial"/>
          <w:sz w:val="24"/>
          <w:szCs w:val="24"/>
        </w:rPr>
        <w:br/>
      </w:r>
      <w:proofErr w:type="spellStart"/>
      <w:r w:rsidRPr="00623583">
        <w:rPr>
          <w:rFonts w:ascii="Arial" w:hAnsi="Arial" w:cs="Arial"/>
          <w:sz w:val="24"/>
          <w:szCs w:val="24"/>
        </w:rPr>
        <w:t>Kolada</w:t>
      </w:r>
      <w:proofErr w:type="spellEnd"/>
      <w:r w:rsidRPr="00623583">
        <w:rPr>
          <w:rFonts w:ascii="Arial" w:hAnsi="Arial" w:cs="Arial"/>
          <w:sz w:val="24"/>
          <w:szCs w:val="24"/>
        </w:rPr>
        <w:t xml:space="preserve"> ID: U01405: Invånare med bra självskattat hälsotillstånd, andel (%)</w:t>
      </w:r>
      <w:r w:rsidRPr="00623583">
        <w:rPr>
          <w:rFonts w:ascii="Arial" w:hAnsi="Arial" w:cs="Arial"/>
          <w:sz w:val="24"/>
          <w:szCs w:val="24"/>
        </w:rPr>
        <w:br/>
      </w:r>
    </w:p>
    <w:p w14:paraId="4AEB15F2" w14:textId="77777777" w:rsidR="00570927" w:rsidRDefault="00570927" w:rsidP="00570927">
      <w:pPr>
        <w:rPr>
          <w:rFonts w:ascii="Arial" w:hAnsi="Arial" w:cs="Arial"/>
          <w:sz w:val="24"/>
          <w:szCs w:val="24"/>
        </w:rPr>
      </w:pPr>
      <w:r>
        <w:rPr>
          <w:rFonts w:ascii="Arial" w:hAnsi="Arial" w:cs="Arial"/>
          <w:sz w:val="24"/>
          <w:szCs w:val="24"/>
        </w:rPr>
        <w:t>En kommun präglad av öppenhet och tillväxt.</w:t>
      </w:r>
    </w:p>
    <w:p w14:paraId="37B5CD84" w14:textId="77777777" w:rsidR="00570927" w:rsidRPr="0068468C" w:rsidRDefault="00570927" w:rsidP="00570927">
      <w:pPr>
        <w:pStyle w:val="Liststycke"/>
        <w:numPr>
          <w:ilvl w:val="0"/>
          <w:numId w:val="29"/>
        </w:numPr>
        <w:rPr>
          <w:rFonts w:ascii="Arial" w:hAnsi="Arial" w:cs="Arial"/>
          <w:sz w:val="24"/>
          <w:szCs w:val="24"/>
        </w:rPr>
      </w:pPr>
      <w:r>
        <w:rPr>
          <w:rFonts w:ascii="Arial" w:hAnsi="Arial" w:cs="Arial"/>
          <w:sz w:val="24"/>
          <w:szCs w:val="24"/>
        </w:rPr>
        <w:t>Framgångsrika dialoger och samverkan mellan skola och vårdnadshavare.</w:t>
      </w:r>
      <w:r>
        <w:rPr>
          <w:rFonts w:ascii="Arial" w:hAnsi="Arial" w:cs="Arial"/>
          <w:sz w:val="24"/>
          <w:szCs w:val="24"/>
        </w:rPr>
        <w:br/>
        <w:t>Indikator:</w:t>
      </w:r>
      <w:r>
        <w:rPr>
          <w:rFonts w:ascii="Arial" w:hAnsi="Arial" w:cs="Arial"/>
          <w:sz w:val="24"/>
          <w:szCs w:val="24"/>
        </w:rPr>
        <w:br/>
        <w:t xml:space="preserve">Skolinspektionens skolenkät vartannat år som vänder sig till vårdnadshavare till elever i förskoleklass, grundskola (alla årskurser </w:t>
      </w:r>
      <w:proofErr w:type="gramStart"/>
      <w:r>
        <w:rPr>
          <w:rFonts w:ascii="Arial" w:hAnsi="Arial" w:cs="Arial"/>
          <w:sz w:val="24"/>
          <w:szCs w:val="24"/>
        </w:rPr>
        <w:t>1-9</w:t>
      </w:r>
      <w:proofErr w:type="gramEnd"/>
      <w:r>
        <w:rPr>
          <w:rFonts w:ascii="Arial" w:hAnsi="Arial" w:cs="Arial"/>
          <w:sz w:val="24"/>
          <w:szCs w:val="24"/>
        </w:rPr>
        <w:t>),</w:t>
      </w:r>
    </w:p>
    <w:p w14:paraId="549A0A4F" w14:textId="77777777" w:rsidR="00506BFA" w:rsidRPr="00AE4B85" w:rsidRDefault="00506BFA" w:rsidP="00E62AFF">
      <w:pPr>
        <w:rPr>
          <w:rFonts w:ascii="Arial" w:hAnsi="Arial" w:cs="Arial"/>
          <w:sz w:val="24"/>
          <w:szCs w:val="24"/>
        </w:rPr>
      </w:pPr>
    </w:p>
    <w:p w14:paraId="348A4BDF" w14:textId="77777777" w:rsidR="00506BFA" w:rsidRPr="00AE4B85" w:rsidRDefault="00506BFA" w:rsidP="00E62AFF">
      <w:pPr>
        <w:rPr>
          <w:rFonts w:ascii="Arial" w:hAnsi="Arial" w:cs="Arial"/>
          <w:sz w:val="24"/>
          <w:szCs w:val="24"/>
        </w:rPr>
      </w:pPr>
    </w:p>
    <w:p w14:paraId="388D7551" w14:textId="77777777" w:rsidR="00481175" w:rsidRPr="00AE4B85" w:rsidRDefault="00481175" w:rsidP="00E62AFF">
      <w:pPr>
        <w:rPr>
          <w:rFonts w:ascii="Arial" w:hAnsi="Arial" w:cs="Arial"/>
          <w:sz w:val="24"/>
          <w:szCs w:val="24"/>
        </w:rPr>
      </w:pPr>
      <w:bookmarkStart w:id="2" w:name="_Hlk157156624"/>
    </w:p>
    <w:bookmarkEnd w:id="2"/>
    <w:p w14:paraId="25DA6CF5" w14:textId="77777777" w:rsidR="00E62AFF" w:rsidRPr="00AE4B85" w:rsidRDefault="00E62AFF" w:rsidP="00E62AFF">
      <w:pPr>
        <w:rPr>
          <w:rFonts w:ascii="Arial" w:hAnsi="Arial" w:cs="Arial"/>
          <w:sz w:val="24"/>
          <w:szCs w:val="24"/>
        </w:rPr>
      </w:pPr>
      <w:r w:rsidRPr="00AE4B85">
        <w:rPr>
          <w:rFonts w:ascii="Arial" w:hAnsi="Arial" w:cs="Arial"/>
          <w:sz w:val="24"/>
          <w:szCs w:val="24"/>
        </w:rPr>
        <w:br w:type="page"/>
      </w:r>
    </w:p>
    <w:p w14:paraId="4792C640" w14:textId="77777777" w:rsidR="009811C6" w:rsidRPr="00B05285" w:rsidRDefault="00872AA7" w:rsidP="009811C6">
      <w:pPr>
        <w:pStyle w:val="Rubrik3"/>
        <w:rPr>
          <w:rFonts w:ascii="Arial" w:hAnsi="Arial" w:cs="Arial"/>
          <w:b/>
          <w:color w:val="auto"/>
          <w:sz w:val="28"/>
          <w:szCs w:val="28"/>
        </w:rPr>
      </w:pPr>
      <w:r w:rsidRPr="00B05285">
        <w:rPr>
          <w:rFonts w:ascii="Arial" w:hAnsi="Arial" w:cs="Arial"/>
          <w:b/>
          <w:color w:val="auto"/>
          <w:sz w:val="28"/>
          <w:szCs w:val="28"/>
        </w:rPr>
        <w:t>Stöd och omsorg</w:t>
      </w:r>
    </w:p>
    <w:p w14:paraId="64CC5785" w14:textId="77777777" w:rsidR="009811C6" w:rsidRPr="00B05285" w:rsidRDefault="00C3520E" w:rsidP="009811C6">
      <w:pPr>
        <w:pStyle w:val="Rubrik4"/>
        <w:rPr>
          <w:rFonts w:ascii="Arial" w:hAnsi="Arial" w:cs="Arial"/>
          <w:color w:val="auto"/>
          <w:sz w:val="24"/>
          <w:szCs w:val="24"/>
        </w:rPr>
      </w:pPr>
      <w:r w:rsidRPr="00B05285">
        <w:rPr>
          <w:rFonts w:ascii="Arial" w:hAnsi="Arial" w:cs="Arial"/>
          <w:color w:val="auto"/>
          <w:sz w:val="24"/>
          <w:szCs w:val="24"/>
        </w:rPr>
        <w:t>Verksamhetens</w:t>
      </w:r>
      <w:r w:rsidR="009811C6" w:rsidRPr="00B05285">
        <w:rPr>
          <w:rFonts w:ascii="Arial" w:hAnsi="Arial" w:cs="Arial"/>
          <w:color w:val="auto"/>
          <w:sz w:val="24"/>
          <w:szCs w:val="24"/>
        </w:rPr>
        <w:t xml:space="preserve"> ekonomiska ram</w:t>
      </w:r>
    </w:p>
    <w:p w14:paraId="0E467418" w14:textId="77777777" w:rsidR="009811C6" w:rsidRPr="00A756E8" w:rsidRDefault="009811C6" w:rsidP="009811C6">
      <w:pPr>
        <w:rPr>
          <w:color w:val="2E74B5" w:themeColor="accent1" w:themeShade="BF"/>
        </w:rPr>
      </w:pP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A756E8" w:rsidRPr="00A756E8" w14:paraId="7E26504E" w14:textId="77777777" w:rsidTr="008270FA">
        <w:tc>
          <w:tcPr>
            <w:tcW w:w="1510" w:type="dxa"/>
          </w:tcPr>
          <w:p w14:paraId="3FE069FA" w14:textId="77777777" w:rsidR="00F27F7A" w:rsidRPr="00641562" w:rsidRDefault="00F27F7A" w:rsidP="00E123B2">
            <w:pPr>
              <w:rPr>
                <w:b/>
              </w:rPr>
            </w:pPr>
            <w:r w:rsidRPr="00641562">
              <w:rPr>
                <w:b/>
              </w:rPr>
              <w:t>Mnkr</w:t>
            </w:r>
          </w:p>
        </w:tc>
        <w:tc>
          <w:tcPr>
            <w:tcW w:w="1510" w:type="dxa"/>
          </w:tcPr>
          <w:p w14:paraId="1F4E6A93" w14:textId="77777777" w:rsidR="00F27F7A" w:rsidRPr="0029175A" w:rsidRDefault="00F27F7A" w:rsidP="00E123B2">
            <w:pPr>
              <w:rPr>
                <w:b/>
              </w:rPr>
            </w:pPr>
            <w:r w:rsidRPr="0029175A">
              <w:rPr>
                <w:b/>
              </w:rPr>
              <w:t>Bokslut 20</w:t>
            </w:r>
            <w:r w:rsidR="0055095F" w:rsidRPr="0029175A">
              <w:rPr>
                <w:b/>
              </w:rPr>
              <w:t>2</w:t>
            </w:r>
            <w:r w:rsidR="00146A9F" w:rsidRPr="0029175A">
              <w:rPr>
                <w:b/>
              </w:rPr>
              <w:t>3</w:t>
            </w:r>
          </w:p>
        </w:tc>
        <w:tc>
          <w:tcPr>
            <w:tcW w:w="1510" w:type="dxa"/>
          </w:tcPr>
          <w:p w14:paraId="1E5B3935" w14:textId="77777777" w:rsidR="00F27F7A" w:rsidRPr="00EE3C1A" w:rsidRDefault="00F27F7A" w:rsidP="00E123B2">
            <w:pPr>
              <w:rPr>
                <w:b/>
              </w:rPr>
            </w:pPr>
            <w:r w:rsidRPr="00EE3C1A">
              <w:rPr>
                <w:b/>
              </w:rPr>
              <w:t>Budget 202</w:t>
            </w:r>
            <w:r w:rsidR="00A756E8" w:rsidRPr="00EE3C1A">
              <w:rPr>
                <w:b/>
              </w:rPr>
              <w:t>4</w:t>
            </w:r>
          </w:p>
        </w:tc>
        <w:tc>
          <w:tcPr>
            <w:tcW w:w="1510" w:type="dxa"/>
            <w:shd w:val="clear" w:color="auto" w:fill="E7E6E6" w:themeFill="background2"/>
          </w:tcPr>
          <w:p w14:paraId="2CAE7BC0" w14:textId="77777777" w:rsidR="00F27F7A" w:rsidRPr="00EE3C1A" w:rsidRDefault="008270FA" w:rsidP="00E123B2">
            <w:pPr>
              <w:rPr>
                <w:b/>
              </w:rPr>
            </w:pPr>
            <w:r w:rsidRPr="00EE3C1A">
              <w:rPr>
                <w:b/>
              </w:rPr>
              <w:t>Budget</w:t>
            </w:r>
            <w:r w:rsidR="00F27F7A" w:rsidRPr="00EE3C1A">
              <w:rPr>
                <w:b/>
              </w:rPr>
              <w:t xml:space="preserve"> 202</w:t>
            </w:r>
            <w:r w:rsidR="00A756E8" w:rsidRPr="00EE3C1A">
              <w:rPr>
                <w:b/>
              </w:rPr>
              <w:t>5</w:t>
            </w:r>
          </w:p>
        </w:tc>
        <w:tc>
          <w:tcPr>
            <w:tcW w:w="1511" w:type="dxa"/>
          </w:tcPr>
          <w:p w14:paraId="3CCE31E4" w14:textId="77777777" w:rsidR="00F27F7A" w:rsidRPr="00EE3C1A" w:rsidRDefault="00F27F7A" w:rsidP="00E123B2">
            <w:pPr>
              <w:rPr>
                <w:b/>
              </w:rPr>
            </w:pPr>
            <w:r w:rsidRPr="00EE3C1A">
              <w:rPr>
                <w:b/>
              </w:rPr>
              <w:t>Ek plan 202</w:t>
            </w:r>
            <w:r w:rsidR="00A756E8" w:rsidRPr="00EE3C1A">
              <w:rPr>
                <w:b/>
              </w:rPr>
              <w:t>6</w:t>
            </w:r>
          </w:p>
        </w:tc>
        <w:tc>
          <w:tcPr>
            <w:tcW w:w="1511" w:type="dxa"/>
          </w:tcPr>
          <w:p w14:paraId="4D5CDA0F" w14:textId="77777777" w:rsidR="00F27F7A" w:rsidRPr="00EE3C1A" w:rsidRDefault="00F27F7A" w:rsidP="00E123B2">
            <w:pPr>
              <w:rPr>
                <w:b/>
              </w:rPr>
            </w:pPr>
            <w:r w:rsidRPr="00EE3C1A">
              <w:rPr>
                <w:b/>
              </w:rPr>
              <w:t>Ek plan 202</w:t>
            </w:r>
            <w:r w:rsidR="00A756E8" w:rsidRPr="00EE3C1A">
              <w:rPr>
                <w:b/>
              </w:rPr>
              <w:t>7</w:t>
            </w:r>
          </w:p>
        </w:tc>
      </w:tr>
      <w:tr w:rsidR="00A756E8" w:rsidRPr="00A756E8" w14:paraId="70D0B53A" w14:textId="77777777" w:rsidTr="008270FA">
        <w:tc>
          <w:tcPr>
            <w:tcW w:w="1510" w:type="dxa"/>
          </w:tcPr>
          <w:p w14:paraId="1EE3BEE4" w14:textId="77777777" w:rsidR="00F27F7A" w:rsidRPr="00641562" w:rsidRDefault="00F27F7A" w:rsidP="00E123B2">
            <w:r w:rsidRPr="00641562">
              <w:t>Netto</w:t>
            </w:r>
          </w:p>
        </w:tc>
        <w:tc>
          <w:tcPr>
            <w:tcW w:w="1510" w:type="dxa"/>
          </w:tcPr>
          <w:p w14:paraId="221F02BA" w14:textId="77777777" w:rsidR="00F27F7A" w:rsidRPr="0029175A" w:rsidRDefault="0029175A" w:rsidP="00E123B2">
            <w:pPr>
              <w:jc w:val="right"/>
            </w:pPr>
            <w:r w:rsidRPr="0029175A">
              <w:t>271,8</w:t>
            </w:r>
          </w:p>
        </w:tc>
        <w:tc>
          <w:tcPr>
            <w:tcW w:w="1510" w:type="dxa"/>
          </w:tcPr>
          <w:p w14:paraId="1AB86181" w14:textId="77777777" w:rsidR="00F27F7A" w:rsidRPr="00EE3C1A" w:rsidRDefault="00EE3C1A" w:rsidP="00E123B2">
            <w:pPr>
              <w:jc w:val="right"/>
            </w:pPr>
            <w:r w:rsidRPr="00EE3C1A">
              <w:t>279,7</w:t>
            </w:r>
          </w:p>
        </w:tc>
        <w:tc>
          <w:tcPr>
            <w:tcW w:w="1510" w:type="dxa"/>
            <w:shd w:val="clear" w:color="auto" w:fill="E7E6E6" w:themeFill="background2"/>
          </w:tcPr>
          <w:p w14:paraId="2E8153BA" w14:textId="77777777" w:rsidR="00F27F7A" w:rsidRPr="00EE3C1A" w:rsidRDefault="009C1E65" w:rsidP="00E123B2">
            <w:pPr>
              <w:jc w:val="right"/>
            </w:pPr>
            <w:r>
              <w:t>274,4</w:t>
            </w:r>
          </w:p>
        </w:tc>
        <w:tc>
          <w:tcPr>
            <w:tcW w:w="1511" w:type="dxa"/>
          </w:tcPr>
          <w:p w14:paraId="3275D373" w14:textId="77777777" w:rsidR="00F27F7A" w:rsidRPr="00EE3C1A" w:rsidRDefault="009C1E65" w:rsidP="00E123B2">
            <w:pPr>
              <w:jc w:val="right"/>
            </w:pPr>
            <w:r>
              <w:t>274,4</w:t>
            </w:r>
          </w:p>
        </w:tc>
        <w:tc>
          <w:tcPr>
            <w:tcW w:w="1511" w:type="dxa"/>
          </w:tcPr>
          <w:p w14:paraId="6D3DA430" w14:textId="77777777" w:rsidR="00F27F7A" w:rsidRPr="00EE3C1A" w:rsidRDefault="009C1E65" w:rsidP="00E123B2">
            <w:pPr>
              <w:jc w:val="right"/>
            </w:pPr>
            <w:r>
              <w:t>274,4</w:t>
            </w:r>
          </w:p>
        </w:tc>
      </w:tr>
    </w:tbl>
    <w:p w14:paraId="11C57293" w14:textId="77777777" w:rsidR="00F27F7A" w:rsidRPr="00A756E8" w:rsidRDefault="00F27F7A" w:rsidP="009811C6">
      <w:pPr>
        <w:rPr>
          <w:color w:val="2E74B5" w:themeColor="accent1" w:themeShade="BF"/>
        </w:rPr>
      </w:pPr>
    </w:p>
    <w:tbl>
      <w:tblPr>
        <w:tblStyle w:val="Tabellrutnt"/>
        <w:tblW w:w="0" w:type="auto"/>
        <w:tblLook w:val="04A0" w:firstRow="1" w:lastRow="0" w:firstColumn="1" w:lastColumn="0" w:noHBand="0" w:noVBand="1"/>
      </w:tblPr>
      <w:tblGrid>
        <w:gridCol w:w="3841"/>
        <w:gridCol w:w="1443"/>
        <w:gridCol w:w="1283"/>
        <w:gridCol w:w="1322"/>
        <w:gridCol w:w="1173"/>
      </w:tblGrid>
      <w:tr w:rsidR="00A756E8" w:rsidRPr="00A756E8" w14:paraId="300B549B" w14:textId="77777777" w:rsidTr="00146A9F">
        <w:tc>
          <w:tcPr>
            <w:tcW w:w="3841" w:type="dxa"/>
          </w:tcPr>
          <w:p w14:paraId="5EC938A8" w14:textId="77777777" w:rsidR="00787613" w:rsidRPr="00B71E06" w:rsidRDefault="00787613" w:rsidP="00146A9F">
            <w:pPr>
              <w:rPr>
                <w:b/>
              </w:rPr>
            </w:pPr>
            <w:r w:rsidRPr="00B71E06">
              <w:rPr>
                <w:b/>
              </w:rPr>
              <w:t>Budget 202</w:t>
            </w:r>
            <w:r w:rsidR="00EE3C1A" w:rsidRPr="00B71E06">
              <w:rPr>
                <w:b/>
              </w:rPr>
              <w:t>5</w:t>
            </w:r>
            <w:r w:rsidRPr="00B71E06">
              <w:rPr>
                <w:b/>
              </w:rPr>
              <w:t xml:space="preserve"> (Mnkr)</w:t>
            </w:r>
          </w:p>
        </w:tc>
        <w:tc>
          <w:tcPr>
            <w:tcW w:w="1443" w:type="dxa"/>
          </w:tcPr>
          <w:p w14:paraId="688F7B44" w14:textId="77777777" w:rsidR="00787613" w:rsidRPr="00B71E06" w:rsidRDefault="00787613" w:rsidP="00146A9F">
            <w:pPr>
              <w:rPr>
                <w:b/>
              </w:rPr>
            </w:pPr>
            <w:r w:rsidRPr="00B71E06">
              <w:rPr>
                <w:b/>
              </w:rPr>
              <w:t>Kostnader</w:t>
            </w:r>
          </w:p>
        </w:tc>
        <w:tc>
          <w:tcPr>
            <w:tcW w:w="1283" w:type="dxa"/>
          </w:tcPr>
          <w:p w14:paraId="6378D1AB" w14:textId="77777777" w:rsidR="00787613" w:rsidRPr="00B71E06" w:rsidRDefault="00787613" w:rsidP="00146A9F">
            <w:pPr>
              <w:rPr>
                <w:b/>
              </w:rPr>
            </w:pPr>
            <w:r w:rsidRPr="00B71E06">
              <w:rPr>
                <w:b/>
              </w:rPr>
              <w:t>Intäkter</w:t>
            </w:r>
          </w:p>
        </w:tc>
        <w:tc>
          <w:tcPr>
            <w:tcW w:w="1322" w:type="dxa"/>
          </w:tcPr>
          <w:p w14:paraId="2D107187" w14:textId="77777777" w:rsidR="00787613" w:rsidRPr="00B71E06" w:rsidRDefault="00787613" w:rsidP="00146A9F">
            <w:pPr>
              <w:rPr>
                <w:b/>
              </w:rPr>
            </w:pPr>
            <w:r w:rsidRPr="00B71E06">
              <w:rPr>
                <w:b/>
              </w:rPr>
              <w:t>Netto</w:t>
            </w:r>
          </w:p>
        </w:tc>
        <w:tc>
          <w:tcPr>
            <w:tcW w:w="1173" w:type="dxa"/>
          </w:tcPr>
          <w:p w14:paraId="6AE00ACD" w14:textId="77777777" w:rsidR="00787613" w:rsidRPr="00B71E06" w:rsidRDefault="00787613" w:rsidP="00146A9F">
            <w:pPr>
              <w:rPr>
                <w:b/>
              </w:rPr>
            </w:pPr>
            <w:r w:rsidRPr="00B71E06">
              <w:rPr>
                <w:b/>
              </w:rPr>
              <w:t>Netto -2</w:t>
            </w:r>
            <w:r w:rsidR="00A756E8" w:rsidRPr="00B71E06">
              <w:rPr>
                <w:b/>
              </w:rPr>
              <w:t>4</w:t>
            </w:r>
          </w:p>
        </w:tc>
      </w:tr>
      <w:tr w:rsidR="00A756E8" w:rsidRPr="00A756E8" w14:paraId="2DB82C72" w14:textId="77777777" w:rsidTr="00146A9F">
        <w:tc>
          <w:tcPr>
            <w:tcW w:w="3841" w:type="dxa"/>
          </w:tcPr>
          <w:p w14:paraId="3DB99B25" w14:textId="77777777" w:rsidR="00787613" w:rsidRPr="00B71E06" w:rsidRDefault="00787613" w:rsidP="00146A9F">
            <w:r w:rsidRPr="00B71E06">
              <w:t>Hälso-och sjukvård</w:t>
            </w:r>
          </w:p>
        </w:tc>
        <w:tc>
          <w:tcPr>
            <w:tcW w:w="1443" w:type="dxa"/>
          </w:tcPr>
          <w:p w14:paraId="1481B64E" w14:textId="77777777" w:rsidR="00787613" w:rsidRPr="00B71E06" w:rsidRDefault="00B71E06" w:rsidP="00146A9F">
            <w:pPr>
              <w:jc w:val="right"/>
            </w:pPr>
            <w:r w:rsidRPr="00B71E06">
              <w:t>24,4</w:t>
            </w:r>
          </w:p>
        </w:tc>
        <w:tc>
          <w:tcPr>
            <w:tcW w:w="1283" w:type="dxa"/>
          </w:tcPr>
          <w:p w14:paraId="4F3B9C56" w14:textId="77777777" w:rsidR="00787613" w:rsidRPr="00B71E06" w:rsidRDefault="00B71E06" w:rsidP="00146A9F">
            <w:pPr>
              <w:jc w:val="right"/>
            </w:pPr>
            <w:r w:rsidRPr="00B71E06">
              <w:t>3,0</w:t>
            </w:r>
          </w:p>
        </w:tc>
        <w:tc>
          <w:tcPr>
            <w:tcW w:w="1322" w:type="dxa"/>
          </w:tcPr>
          <w:p w14:paraId="3CE96C74" w14:textId="77777777" w:rsidR="00787613" w:rsidRPr="00B71E06" w:rsidRDefault="00B71E06" w:rsidP="00146A9F">
            <w:pPr>
              <w:jc w:val="right"/>
            </w:pPr>
            <w:r w:rsidRPr="00B71E06">
              <w:t>21,4</w:t>
            </w:r>
          </w:p>
        </w:tc>
        <w:tc>
          <w:tcPr>
            <w:tcW w:w="1173" w:type="dxa"/>
          </w:tcPr>
          <w:p w14:paraId="61F2767B" w14:textId="77777777" w:rsidR="00787613" w:rsidRPr="00B71E06" w:rsidRDefault="00B71E06" w:rsidP="00146A9F">
            <w:pPr>
              <w:jc w:val="right"/>
            </w:pPr>
            <w:r w:rsidRPr="00B71E06">
              <w:t>22,1</w:t>
            </w:r>
          </w:p>
        </w:tc>
      </w:tr>
      <w:tr w:rsidR="00A756E8" w:rsidRPr="00A756E8" w14:paraId="0920F78A" w14:textId="77777777" w:rsidTr="00146A9F">
        <w:tc>
          <w:tcPr>
            <w:tcW w:w="3841" w:type="dxa"/>
          </w:tcPr>
          <w:p w14:paraId="0D8DCA23" w14:textId="77777777" w:rsidR="00787613" w:rsidRPr="00B71E06" w:rsidRDefault="00787613" w:rsidP="00146A9F">
            <w:r w:rsidRPr="00B71E06">
              <w:t>Äldreomsorg</w:t>
            </w:r>
          </w:p>
        </w:tc>
        <w:tc>
          <w:tcPr>
            <w:tcW w:w="1443" w:type="dxa"/>
          </w:tcPr>
          <w:p w14:paraId="13906773" w14:textId="77777777" w:rsidR="00787613" w:rsidRPr="00B71E06" w:rsidRDefault="00B71E06" w:rsidP="00146A9F">
            <w:pPr>
              <w:jc w:val="right"/>
            </w:pPr>
            <w:r w:rsidRPr="00B71E06">
              <w:t>140,2</w:t>
            </w:r>
          </w:p>
        </w:tc>
        <w:tc>
          <w:tcPr>
            <w:tcW w:w="1283" w:type="dxa"/>
          </w:tcPr>
          <w:p w14:paraId="25DD6C3D" w14:textId="77777777" w:rsidR="00787613" w:rsidRPr="00B71E06" w:rsidRDefault="00B71E06" w:rsidP="00146A9F">
            <w:pPr>
              <w:jc w:val="right"/>
            </w:pPr>
            <w:r w:rsidRPr="00B71E06">
              <w:t>17,2</w:t>
            </w:r>
          </w:p>
        </w:tc>
        <w:tc>
          <w:tcPr>
            <w:tcW w:w="1322" w:type="dxa"/>
          </w:tcPr>
          <w:p w14:paraId="3A8E223F" w14:textId="77777777" w:rsidR="00787613" w:rsidRPr="00B71E06" w:rsidRDefault="00B71E06" w:rsidP="00146A9F">
            <w:pPr>
              <w:jc w:val="right"/>
            </w:pPr>
            <w:r w:rsidRPr="00B71E06">
              <w:t>123,0</w:t>
            </w:r>
          </w:p>
        </w:tc>
        <w:tc>
          <w:tcPr>
            <w:tcW w:w="1173" w:type="dxa"/>
          </w:tcPr>
          <w:p w14:paraId="79C4ACAA" w14:textId="77777777" w:rsidR="00787613" w:rsidRPr="00B71E06" w:rsidRDefault="00B71E06" w:rsidP="00146A9F">
            <w:pPr>
              <w:jc w:val="right"/>
            </w:pPr>
            <w:r w:rsidRPr="00B71E06">
              <w:t>127,2</w:t>
            </w:r>
          </w:p>
        </w:tc>
      </w:tr>
      <w:tr w:rsidR="00A756E8" w:rsidRPr="00A756E8" w14:paraId="4164B083" w14:textId="77777777" w:rsidTr="00146A9F">
        <w:tc>
          <w:tcPr>
            <w:tcW w:w="3841" w:type="dxa"/>
          </w:tcPr>
          <w:p w14:paraId="50C50D53" w14:textId="77777777" w:rsidR="00787613" w:rsidRPr="00B71E06" w:rsidRDefault="00787613" w:rsidP="00146A9F">
            <w:r w:rsidRPr="00B71E06">
              <w:t>Stöd vid funktionsnedsättning</w:t>
            </w:r>
          </w:p>
        </w:tc>
        <w:tc>
          <w:tcPr>
            <w:tcW w:w="1443" w:type="dxa"/>
          </w:tcPr>
          <w:p w14:paraId="329CF8BA" w14:textId="77777777" w:rsidR="00787613" w:rsidRPr="00B71E06" w:rsidRDefault="00B71E06" w:rsidP="00146A9F">
            <w:pPr>
              <w:jc w:val="right"/>
            </w:pPr>
            <w:r w:rsidRPr="00B71E06">
              <w:t>59,6</w:t>
            </w:r>
          </w:p>
        </w:tc>
        <w:tc>
          <w:tcPr>
            <w:tcW w:w="1283" w:type="dxa"/>
          </w:tcPr>
          <w:p w14:paraId="4AFECDAA" w14:textId="77777777" w:rsidR="00787613" w:rsidRPr="00B71E06" w:rsidRDefault="00B71E06" w:rsidP="00146A9F">
            <w:pPr>
              <w:jc w:val="right"/>
            </w:pPr>
            <w:r w:rsidRPr="00B71E06">
              <w:t>7,8</w:t>
            </w:r>
          </w:p>
        </w:tc>
        <w:tc>
          <w:tcPr>
            <w:tcW w:w="1322" w:type="dxa"/>
          </w:tcPr>
          <w:p w14:paraId="2C24C149" w14:textId="77777777" w:rsidR="00787613" w:rsidRPr="00B71E06" w:rsidRDefault="00B71E06" w:rsidP="00146A9F">
            <w:pPr>
              <w:jc w:val="right"/>
            </w:pPr>
            <w:r w:rsidRPr="00B71E06">
              <w:t>51,8</w:t>
            </w:r>
          </w:p>
        </w:tc>
        <w:tc>
          <w:tcPr>
            <w:tcW w:w="1173" w:type="dxa"/>
          </w:tcPr>
          <w:p w14:paraId="1917CEC9" w14:textId="77777777" w:rsidR="00787613" w:rsidRPr="00B71E06" w:rsidRDefault="00B71E06" w:rsidP="00146A9F">
            <w:pPr>
              <w:jc w:val="right"/>
            </w:pPr>
            <w:r w:rsidRPr="00B71E06">
              <w:t>53,6</w:t>
            </w:r>
          </w:p>
        </w:tc>
      </w:tr>
      <w:tr w:rsidR="00A756E8" w:rsidRPr="00A756E8" w14:paraId="073BBCFF" w14:textId="77777777" w:rsidTr="00146A9F">
        <w:tc>
          <w:tcPr>
            <w:tcW w:w="3841" w:type="dxa"/>
          </w:tcPr>
          <w:p w14:paraId="4ED473F8" w14:textId="77777777" w:rsidR="00787613" w:rsidRPr="00B71E06" w:rsidRDefault="00787613" w:rsidP="00146A9F">
            <w:r w:rsidRPr="00B71E06">
              <w:t>Individ och familjeomsorg</w:t>
            </w:r>
          </w:p>
        </w:tc>
        <w:tc>
          <w:tcPr>
            <w:tcW w:w="1443" w:type="dxa"/>
          </w:tcPr>
          <w:p w14:paraId="4771DDE4" w14:textId="77777777" w:rsidR="00787613" w:rsidRPr="00B71E06" w:rsidRDefault="00B71E06" w:rsidP="00146A9F">
            <w:pPr>
              <w:jc w:val="right"/>
            </w:pPr>
            <w:r w:rsidRPr="00B71E06">
              <w:t>5</w:t>
            </w:r>
            <w:r w:rsidR="009C1E65">
              <w:t>8,2</w:t>
            </w:r>
          </w:p>
        </w:tc>
        <w:tc>
          <w:tcPr>
            <w:tcW w:w="1283" w:type="dxa"/>
          </w:tcPr>
          <w:p w14:paraId="765A43C6" w14:textId="77777777" w:rsidR="00787613" w:rsidRPr="00B71E06" w:rsidRDefault="00B71E06" w:rsidP="00146A9F">
            <w:pPr>
              <w:jc w:val="right"/>
            </w:pPr>
            <w:r w:rsidRPr="00B71E06">
              <w:t>7,4</w:t>
            </w:r>
          </w:p>
        </w:tc>
        <w:tc>
          <w:tcPr>
            <w:tcW w:w="1322" w:type="dxa"/>
          </w:tcPr>
          <w:p w14:paraId="7FE6FBDC" w14:textId="77777777" w:rsidR="00787613" w:rsidRPr="00B71E06" w:rsidRDefault="00B71E06" w:rsidP="00146A9F">
            <w:pPr>
              <w:jc w:val="right"/>
            </w:pPr>
            <w:r w:rsidRPr="00B71E06">
              <w:t>49,5</w:t>
            </w:r>
          </w:p>
        </w:tc>
        <w:tc>
          <w:tcPr>
            <w:tcW w:w="1173" w:type="dxa"/>
          </w:tcPr>
          <w:p w14:paraId="5B592DB7" w14:textId="77777777" w:rsidR="00787613" w:rsidRPr="00B71E06" w:rsidRDefault="00B71E06" w:rsidP="00146A9F">
            <w:pPr>
              <w:jc w:val="right"/>
            </w:pPr>
            <w:r w:rsidRPr="00B71E06">
              <w:t>48,5</w:t>
            </w:r>
          </w:p>
        </w:tc>
      </w:tr>
      <w:tr w:rsidR="00A756E8" w:rsidRPr="00A756E8" w14:paraId="53CB746B" w14:textId="77777777" w:rsidTr="00146A9F">
        <w:tc>
          <w:tcPr>
            <w:tcW w:w="3841" w:type="dxa"/>
          </w:tcPr>
          <w:p w14:paraId="19CE2B40" w14:textId="77777777" w:rsidR="00787613" w:rsidRPr="00B71E06" w:rsidRDefault="00787613" w:rsidP="00146A9F">
            <w:r w:rsidRPr="00B71E06">
              <w:t>Centralt/Gemensamt</w:t>
            </w:r>
          </w:p>
        </w:tc>
        <w:tc>
          <w:tcPr>
            <w:tcW w:w="1443" w:type="dxa"/>
          </w:tcPr>
          <w:p w14:paraId="155DFAF6" w14:textId="77777777" w:rsidR="00787613" w:rsidRPr="00B71E06" w:rsidRDefault="00B71E06" w:rsidP="00146A9F">
            <w:pPr>
              <w:jc w:val="right"/>
            </w:pPr>
            <w:r w:rsidRPr="00B71E06">
              <w:t>28,5</w:t>
            </w:r>
          </w:p>
        </w:tc>
        <w:tc>
          <w:tcPr>
            <w:tcW w:w="1283" w:type="dxa"/>
          </w:tcPr>
          <w:p w14:paraId="5171787F" w14:textId="77777777" w:rsidR="00787613" w:rsidRPr="00B71E06" w:rsidRDefault="00B71E06" w:rsidP="00146A9F">
            <w:pPr>
              <w:jc w:val="right"/>
            </w:pPr>
            <w:r w:rsidRPr="00B71E06">
              <w:t>1,0</w:t>
            </w:r>
          </w:p>
        </w:tc>
        <w:tc>
          <w:tcPr>
            <w:tcW w:w="1322" w:type="dxa"/>
          </w:tcPr>
          <w:p w14:paraId="092884C5" w14:textId="77777777" w:rsidR="00787613" w:rsidRPr="00B71E06" w:rsidRDefault="00B71E06" w:rsidP="00146A9F">
            <w:pPr>
              <w:jc w:val="right"/>
            </w:pPr>
            <w:r w:rsidRPr="00B71E06">
              <w:t>27,5</w:t>
            </w:r>
          </w:p>
        </w:tc>
        <w:tc>
          <w:tcPr>
            <w:tcW w:w="1173" w:type="dxa"/>
          </w:tcPr>
          <w:p w14:paraId="727A2ADE" w14:textId="77777777" w:rsidR="00787613" w:rsidRPr="00B71E06" w:rsidRDefault="00B71E06" w:rsidP="00146A9F">
            <w:pPr>
              <w:jc w:val="right"/>
            </w:pPr>
            <w:r w:rsidRPr="00B71E06">
              <w:t>28,2</w:t>
            </w:r>
          </w:p>
        </w:tc>
      </w:tr>
      <w:tr w:rsidR="00A756E8" w:rsidRPr="00A756E8" w14:paraId="01FBF073" w14:textId="77777777" w:rsidTr="00146A9F">
        <w:tc>
          <w:tcPr>
            <w:tcW w:w="3841" w:type="dxa"/>
          </w:tcPr>
          <w:p w14:paraId="3F3E0AC2" w14:textId="77777777" w:rsidR="00787613" w:rsidRPr="00B71E06" w:rsidRDefault="00787613" w:rsidP="00146A9F">
            <w:pPr>
              <w:rPr>
                <w:b/>
              </w:rPr>
            </w:pPr>
            <w:r w:rsidRPr="00B71E06">
              <w:rPr>
                <w:b/>
              </w:rPr>
              <w:t>Summa</w:t>
            </w:r>
          </w:p>
        </w:tc>
        <w:tc>
          <w:tcPr>
            <w:tcW w:w="1443" w:type="dxa"/>
          </w:tcPr>
          <w:p w14:paraId="4A2F7ECE" w14:textId="77777777" w:rsidR="00787613" w:rsidRPr="00B71E06" w:rsidRDefault="009C1E65" w:rsidP="00146A9F">
            <w:pPr>
              <w:jc w:val="right"/>
              <w:rPr>
                <w:b/>
              </w:rPr>
            </w:pPr>
            <w:r>
              <w:rPr>
                <w:b/>
              </w:rPr>
              <w:t>310,9</w:t>
            </w:r>
          </w:p>
        </w:tc>
        <w:tc>
          <w:tcPr>
            <w:tcW w:w="1283" w:type="dxa"/>
          </w:tcPr>
          <w:p w14:paraId="1B2085DF" w14:textId="77777777" w:rsidR="00787613" w:rsidRPr="00B71E06" w:rsidRDefault="00B71E06" w:rsidP="00146A9F">
            <w:pPr>
              <w:jc w:val="right"/>
              <w:rPr>
                <w:b/>
              </w:rPr>
            </w:pPr>
            <w:r w:rsidRPr="00B71E06">
              <w:rPr>
                <w:b/>
              </w:rPr>
              <w:t>36,4</w:t>
            </w:r>
          </w:p>
        </w:tc>
        <w:tc>
          <w:tcPr>
            <w:tcW w:w="1322" w:type="dxa"/>
          </w:tcPr>
          <w:p w14:paraId="49BC781B" w14:textId="77777777" w:rsidR="00787613" w:rsidRPr="00B71E06" w:rsidRDefault="009C1E65" w:rsidP="00146A9F">
            <w:pPr>
              <w:jc w:val="right"/>
              <w:rPr>
                <w:b/>
              </w:rPr>
            </w:pPr>
            <w:r>
              <w:rPr>
                <w:b/>
              </w:rPr>
              <w:t>274,4</w:t>
            </w:r>
          </w:p>
        </w:tc>
        <w:tc>
          <w:tcPr>
            <w:tcW w:w="1173" w:type="dxa"/>
          </w:tcPr>
          <w:p w14:paraId="5E587135" w14:textId="77777777" w:rsidR="00787613" w:rsidRPr="00B71E06" w:rsidRDefault="00C96A20" w:rsidP="00146A9F">
            <w:pPr>
              <w:jc w:val="right"/>
              <w:rPr>
                <w:b/>
              </w:rPr>
            </w:pPr>
            <w:r w:rsidRPr="00B71E06">
              <w:rPr>
                <w:b/>
              </w:rPr>
              <w:t>279,6</w:t>
            </w:r>
          </w:p>
        </w:tc>
      </w:tr>
    </w:tbl>
    <w:p w14:paraId="3944185C" w14:textId="77777777" w:rsidR="00CE55A5" w:rsidRPr="00A756E8" w:rsidRDefault="00CE55A5" w:rsidP="009811C6">
      <w:pPr>
        <w:rPr>
          <w:color w:val="2E74B5" w:themeColor="accent1" w:themeShade="BF"/>
        </w:rPr>
      </w:pPr>
    </w:p>
    <w:p w14:paraId="04675E30" w14:textId="77777777" w:rsidR="00373037" w:rsidRPr="00373037" w:rsidRDefault="00373037" w:rsidP="00373037">
      <w:pPr>
        <w:rPr>
          <w:rFonts w:ascii="Arial" w:hAnsi="Arial" w:cs="Arial"/>
          <w:b/>
          <w:bCs/>
          <w:sz w:val="24"/>
          <w:szCs w:val="24"/>
        </w:rPr>
      </w:pPr>
      <w:r w:rsidRPr="00373037">
        <w:rPr>
          <w:rFonts w:ascii="Arial" w:hAnsi="Arial" w:cs="Arial"/>
          <w:b/>
          <w:bCs/>
          <w:sz w:val="24"/>
          <w:szCs w:val="24"/>
        </w:rPr>
        <w:t>Välfärdens kompetensutmaning</w:t>
      </w:r>
    </w:p>
    <w:p w14:paraId="0C951CF9" w14:textId="77777777" w:rsidR="00373037" w:rsidRPr="00373037" w:rsidRDefault="00373037" w:rsidP="00373037">
      <w:pPr>
        <w:tabs>
          <w:tab w:val="num" w:pos="720"/>
        </w:tabs>
        <w:rPr>
          <w:rFonts w:ascii="Arial" w:hAnsi="Arial" w:cs="Arial"/>
          <w:sz w:val="24"/>
          <w:szCs w:val="24"/>
        </w:rPr>
      </w:pPr>
      <w:r w:rsidRPr="00373037">
        <w:rPr>
          <w:rFonts w:ascii="Arial" w:hAnsi="Arial" w:cs="Arial"/>
          <w:sz w:val="24"/>
          <w:szCs w:val="24"/>
        </w:rPr>
        <w:t xml:space="preserve">Befolkningsutvecklingen med en ökande andel äldre och färre i arbetsför ålder skapar ett underskott av kompetens. För att ta sig an kompetensutmaningen behöver stöd och omsorg arbeta brett. </w:t>
      </w:r>
    </w:p>
    <w:p w14:paraId="4F854583" w14:textId="77777777" w:rsidR="00373037" w:rsidRPr="00373037" w:rsidRDefault="00373037" w:rsidP="00373037">
      <w:pPr>
        <w:tabs>
          <w:tab w:val="num" w:pos="720"/>
        </w:tabs>
        <w:rPr>
          <w:rFonts w:ascii="Arial" w:hAnsi="Arial" w:cs="Arial"/>
          <w:sz w:val="24"/>
          <w:szCs w:val="24"/>
        </w:rPr>
      </w:pPr>
      <w:r w:rsidRPr="00373037">
        <w:rPr>
          <w:rFonts w:ascii="Arial" w:hAnsi="Arial" w:cs="Arial"/>
          <w:i/>
          <w:iCs/>
          <w:sz w:val="24"/>
          <w:szCs w:val="24"/>
        </w:rPr>
        <w:t>Revidera välfärdskontraktet</w:t>
      </w:r>
      <w:r w:rsidRPr="00373037">
        <w:rPr>
          <w:rFonts w:ascii="Arial" w:hAnsi="Arial" w:cs="Arial"/>
          <w:sz w:val="24"/>
          <w:szCs w:val="24"/>
        </w:rPr>
        <w:t xml:space="preserve">: Se över riktlinjer, arbetssätt och pröva dessa mot skälig respektive god levnadsnivå. </w:t>
      </w:r>
    </w:p>
    <w:p w14:paraId="46C89040" w14:textId="77777777" w:rsidR="00373037" w:rsidRPr="00373037" w:rsidRDefault="00373037" w:rsidP="00373037">
      <w:pPr>
        <w:rPr>
          <w:rFonts w:ascii="Arial" w:hAnsi="Arial" w:cs="Arial"/>
          <w:sz w:val="24"/>
          <w:szCs w:val="24"/>
        </w:rPr>
      </w:pPr>
      <w:r w:rsidRPr="00373037">
        <w:rPr>
          <w:rFonts w:ascii="Arial" w:hAnsi="Arial" w:cs="Arial"/>
          <w:i/>
          <w:iCs/>
          <w:sz w:val="24"/>
          <w:szCs w:val="24"/>
        </w:rPr>
        <w:t>Digitalt först – fysiskt där det behövs</w:t>
      </w:r>
      <w:r w:rsidRPr="00373037">
        <w:rPr>
          <w:rFonts w:ascii="Arial" w:hAnsi="Arial" w:cs="Arial"/>
          <w:sz w:val="24"/>
          <w:szCs w:val="24"/>
        </w:rPr>
        <w:t xml:space="preserve">: Nyttja tekniken där det är möjligt för att i stället använda personella resurser där det absolut krävs. </w:t>
      </w:r>
    </w:p>
    <w:p w14:paraId="1752C30A" w14:textId="77777777" w:rsidR="00373037" w:rsidRPr="00373037" w:rsidRDefault="00373037" w:rsidP="00373037">
      <w:pPr>
        <w:rPr>
          <w:rFonts w:ascii="Arial" w:hAnsi="Arial" w:cs="Arial"/>
          <w:sz w:val="24"/>
          <w:szCs w:val="24"/>
        </w:rPr>
      </w:pPr>
      <w:r w:rsidRPr="00373037">
        <w:rPr>
          <w:rFonts w:ascii="Arial" w:hAnsi="Arial" w:cs="Arial"/>
          <w:i/>
          <w:iCs/>
          <w:sz w:val="24"/>
          <w:szCs w:val="24"/>
        </w:rPr>
        <w:t>Resursoptimering</w:t>
      </w:r>
      <w:r w:rsidRPr="00373037">
        <w:rPr>
          <w:rFonts w:ascii="Arial" w:hAnsi="Arial" w:cs="Arial"/>
          <w:sz w:val="24"/>
          <w:szCs w:val="24"/>
        </w:rPr>
        <w:t>: Aktivt arbete med schemaläggning, planering och bemanningsgrafer för att tillse att personalresurser matchar brukarbehovet och nyttjas optimalt.</w:t>
      </w:r>
    </w:p>
    <w:p w14:paraId="5D111DAA" w14:textId="77777777" w:rsidR="00373037" w:rsidRPr="00373037" w:rsidRDefault="00373037" w:rsidP="00373037">
      <w:pPr>
        <w:rPr>
          <w:rFonts w:ascii="Arial" w:hAnsi="Arial" w:cs="Arial"/>
          <w:b/>
          <w:bCs/>
          <w:sz w:val="24"/>
          <w:szCs w:val="24"/>
        </w:rPr>
      </w:pPr>
      <w:r w:rsidRPr="00373037">
        <w:rPr>
          <w:rFonts w:ascii="Arial" w:hAnsi="Arial" w:cs="Arial"/>
          <w:b/>
          <w:bCs/>
          <w:sz w:val="24"/>
          <w:szCs w:val="24"/>
        </w:rPr>
        <w:t xml:space="preserve">Individ- och familjeomsorg </w:t>
      </w:r>
    </w:p>
    <w:p w14:paraId="74ABE416" w14:textId="77777777" w:rsidR="00373037" w:rsidRPr="00373037" w:rsidRDefault="00373037" w:rsidP="00373037">
      <w:pPr>
        <w:rPr>
          <w:rFonts w:ascii="Arial" w:hAnsi="Arial" w:cs="Arial"/>
          <w:sz w:val="24"/>
          <w:szCs w:val="24"/>
        </w:rPr>
      </w:pPr>
      <w:r w:rsidRPr="00373037">
        <w:rPr>
          <w:rFonts w:ascii="Arial" w:hAnsi="Arial" w:cs="Arial"/>
          <w:sz w:val="24"/>
          <w:szCs w:val="24"/>
        </w:rPr>
        <w:t>I den mindre kommunen är det svårt att ha en stor verktygslåda för individuella behov och externa placeringar blir därför ofta lösningen. Det genererar höga kostnader och är sällan det bästa för individen. Stöd och omsorg behöver fortsätta arbetet med att skapa hemmaplanslösningar i samverkan både internt inom organisationen och externt med andra kommuner.</w:t>
      </w:r>
    </w:p>
    <w:p w14:paraId="015A1E53" w14:textId="77777777" w:rsidR="00373037" w:rsidRPr="00373037" w:rsidRDefault="00373037" w:rsidP="00373037">
      <w:pPr>
        <w:rPr>
          <w:rFonts w:ascii="Arial" w:hAnsi="Arial" w:cs="Arial"/>
          <w:b/>
          <w:bCs/>
          <w:sz w:val="24"/>
          <w:szCs w:val="24"/>
        </w:rPr>
      </w:pPr>
      <w:r w:rsidRPr="00373037">
        <w:rPr>
          <w:rFonts w:ascii="Arial" w:hAnsi="Arial" w:cs="Arial"/>
          <w:b/>
          <w:bCs/>
          <w:sz w:val="24"/>
          <w:szCs w:val="24"/>
        </w:rPr>
        <w:t>Nära vård</w:t>
      </w:r>
    </w:p>
    <w:p w14:paraId="794A1337" w14:textId="77777777" w:rsidR="00373037" w:rsidRPr="00373037" w:rsidRDefault="00373037" w:rsidP="00373037">
      <w:pPr>
        <w:rPr>
          <w:rFonts w:ascii="Arial" w:hAnsi="Arial" w:cs="Arial"/>
          <w:sz w:val="24"/>
          <w:szCs w:val="24"/>
        </w:rPr>
      </w:pPr>
      <w:r w:rsidRPr="00373037">
        <w:rPr>
          <w:rFonts w:ascii="Arial" w:hAnsi="Arial" w:cs="Arial"/>
          <w:sz w:val="24"/>
          <w:szCs w:val="24"/>
        </w:rPr>
        <w:t xml:space="preserve">Hälso- och sjukvården behöver anpassas efter nya behov och befolkningsutvecklingen där nära vård handlar om att vården finns där patienten behöver den. För att Valdemarsvik ska ta sig framåt i omställningen behöver samarbetet med Region Östergötland och närliggande kommuner fortsätta. Att hitta nya arbetssätt och arenor att samverka på är avgörande för omställningen. Genom att vara en aktiv part i Region Östergötlands byggnation av ett vårdcentrum finns goda möjligheter att skapa en god och nära vård för kommuninvånarna i Valdemarsvik. </w:t>
      </w:r>
    </w:p>
    <w:p w14:paraId="29D0269C" w14:textId="77777777" w:rsidR="00373037" w:rsidRPr="00373037" w:rsidRDefault="00373037" w:rsidP="00373037">
      <w:pPr>
        <w:rPr>
          <w:rFonts w:ascii="Arial" w:hAnsi="Arial" w:cs="Arial"/>
          <w:b/>
          <w:bCs/>
          <w:sz w:val="24"/>
          <w:szCs w:val="24"/>
        </w:rPr>
      </w:pPr>
      <w:r w:rsidRPr="00373037">
        <w:rPr>
          <w:rFonts w:ascii="Arial" w:hAnsi="Arial" w:cs="Arial"/>
          <w:b/>
          <w:bCs/>
          <w:sz w:val="24"/>
          <w:szCs w:val="24"/>
        </w:rPr>
        <w:t>Ny Socialtjänstlag</w:t>
      </w:r>
    </w:p>
    <w:p w14:paraId="3165F6D4" w14:textId="77777777" w:rsidR="00373037" w:rsidRDefault="00373037" w:rsidP="00373037">
      <w:pPr>
        <w:rPr>
          <w:rFonts w:ascii="Arial" w:hAnsi="Arial" w:cs="Arial"/>
          <w:sz w:val="24"/>
          <w:szCs w:val="24"/>
        </w:rPr>
      </w:pPr>
      <w:r w:rsidRPr="00373037">
        <w:rPr>
          <w:rFonts w:ascii="Arial" w:hAnsi="Arial" w:cs="Arial"/>
          <w:sz w:val="24"/>
          <w:szCs w:val="24"/>
        </w:rPr>
        <w:t xml:space="preserve">En ny Socialtjänst ställer nya krav på kommunal verksamhet. Den nya lagstiftningen vill göra socialtjänsten mer förebyggande och lättillgänglig, vara kunskapsbaserad och främja mer jämlika och jämställda levnadsvillkor. Socialtjänsten ska även bidra till samhällsplaneringen och planera insatser inom alla verksamhetsområden. </w:t>
      </w:r>
    </w:p>
    <w:p w14:paraId="2FBAF9C9" w14:textId="77777777" w:rsidR="00D663FC" w:rsidRDefault="00D663FC" w:rsidP="00373037">
      <w:pPr>
        <w:rPr>
          <w:rFonts w:ascii="Arial" w:hAnsi="Arial" w:cs="Arial"/>
          <w:sz w:val="24"/>
          <w:szCs w:val="24"/>
        </w:rPr>
      </w:pPr>
    </w:p>
    <w:p w14:paraId="330D5489" w14:textId="77777777" w:rsidR="00D663FC" w:rsidRPr="00D663FC" w:rsidRDefault="00D663FC" w:rsidP="00D663FC">
      <w:pPr>
        <w:rPr>
          <w:rFonts w:ascii="Arial" w:hAnsi="Arial" w:cs="Arial"/>
          <w:color w:val="FF0000"/>
          <w:sz w:val="24"/>
          <w:szCs w:val="24"/>
        </w:rPr>
      </w:pPr>
      <w:r>
        <w:rPr>
          <w:rFonts w:ascii="Arial" w:hAnsi="Arial" w:cs="Arial"/>
          <w:color w:val="FF0000"/>
          <w:sz w:val="24"/>
          <w:szCs w:val="24"/>
        </w:rPr>
        <w:t xml:space="preserve">Där </w:t>
      </w:r>
      <w:proofErr w:type="spellStart"/>
      <w:r>
        <w:rPr>
          <w:rFonts w:ascii="Arial" w:hAnsi="Arial" w:cs="Arial"/>
          <w:color w:val="FF0000"/>
          <w:sz w:val="24"/>
          <w:szCs w:val="24"/>
        </w:rPr>
        <w:t>Kolada</w:t>
      </w:r>
      <w:proofErr w:type="spellEnd"/>
      <w:r>
        <w:rPr>
          <w:rFonts w:ascii="Arial" w:hAnsi="Arial" w:cs="Arial"/>
          <w:color w:val="FF0000"/>
          <w:sz w:val="24"/>
          <w:szCs w:val="24"/>
        </w:rPr>
        <w:t xml:space="preserve"> används som indikator skall jämförelse ske mot föregående </w:t>
      </w:r>
      <w:proofErr w:type="gramStart"/>
      <w:r>
        <w:rPr>
          <w:rFonts w:ascii="Arial" w:hAnsi="Arial" w:cs="Arial"/>
          <w:color w:val="FF0000"/>
          <w:sz w:val="24"/>
          <w:szCs w:val="24"/>
        </w:rPr>
        <w:t>års värden</w:t>
      </w:r>
      <w:proofErr w:type="gramEnd"/>
      <w:r>
        <w:rPr>
          <w:rFonts w:ascii="Arial" w:hAnsi="Arial" w:cs="Arial"/>
          <w:color w:val="FF0000"/>
          <w:sz w:val="24"/>
          <w:szCs w:val="24"/>
        </w:rPr>
        <w:t>.</w:t>
      </w:r>
    </w:p>
    <w:p w14:paraId="2170CE4F" w14:textId="77777777" w:rsidR="00373037" w:rsidRDefault="00373037" w:rsidP="00373037">
      <w:pPr>
        <w:rPr>
          <w:rFonts w:ascii="Arial" w:hAnsi="Arial" w:cs="Arial"/>
          <w:sz w:val="24"/>
          <w:szCs w:val="24"/>
        </w:rPr>
      </w:pPr>
    </w:p>
    <w:p w14:paraId="7FA76B8F" w14:textId="77777777" w:rsidR="00373037" w:rsidRDefault="00373037" w:rsidP="00373037">
      <w:pPr>
        <w:rPr>
          <w:rFonts w:ascii="Arial" w:hAnsi="Arial" w:cs="Arial"/>
          <w:b/>
          <w:bCs/>
          <w:sz w:val="24"/>
          <w:szCs w:val="24"/>
        </w:rPr>
      </w:pPr>
      <w:bookmarkStart w:id="3" w:name="_Hlk180758787"/>
      <w:r>
        <w:rPr>
          <w:rFonts w:ascii="Arial" w:hAnsi="Arial" w:cs="Arial"/>
          <w:b/>
          <w:bCs/>
          <w:sz w:val="24"/>
          <w:szCs w:val="24"/>
        </w:rPr>
        <w:t>Resultatmål</w:t>
      </w:r>
    </w:p>
    <w:p w14:paraId="54D65C5C" w14:textId="77777777" w:rsidR="00373037" w:rsidRPr="009545C3" w:rsidRDefault="00373037" w:rsidP="00373037">
      <w:pPr>
        <w:rPr>
          <w:rFonts w:ascii="Arial" w:hAnsi="Arial" w:cs="Arial"/>
          <w:sz w:val="24"/>
          <w:szCs w:val="24"/>
        </w:rPr>
      </w:pPr>
      <w:r w:rsidRPr="009545C3">
        <w:rPr>
          <w:rFonts w:ascii="Arial" w:hAnsi="Arial" w:cs="Arial"/>
          <w:sz w:val="24"/>
          <w:szCs w:val="24"/>
        </w:rPr>
        <w:t>En bra och trygg boendekommun</w:t>
      </w:r>
    </w:p>
    <w:p w14:paraId="3EA228BD" w14:textId="77777777" w:rsidR="00373037" w:rsidRPr="001853D6" w:rsidRDefault="00373037" w:rsidP="00373037">
      <w:pPr>
        <w:pStyle w:val="Liststycke"/>
        <w:numPr>
          <w:ilvl w:val="0"/>
          <w:numId w:val="28"/>
        </w:numPr>
        <w:rPr>
          <w:rFonts w:ascii="Arial" w:hAnsi="Arial" w:cs="Arial"/>
          <w:sz w:val="24"/>
          <w:szCs w:val="24"/>
        </w:rPr>
      </w:pPr>
      <w:r w:rsidRPr="001853D6">
        <w:rPr>
          <w:rFonts w:ascii="Arial" w:hAnsi="Arial" w:cs="Arial"/>
          <w:sz w:val="24"/>
          <w:szCs w:val="24"/>
        </w:rPr>
        <w:t xml:space="preserve">Skapa en skolmiljö i samverkan </w:t>
      </w:r>
      <w:r w:rsidR="005A79A6">
        <w:rPr>
          <w:rFonts w:ascii="Arial" w:hAnsi="Arial" w:cs="Arial"/>
          <w:sz w:val="24"/>
          <w:szCs w:val="24"/>
        </w:rPr>
        <w:t>mellan skola och socialtjänsten</w:t>
      </w:r>
      <w:r w:rsidRPr="001853D6">
        <w:rPr>
          <w:rFonts w:ascii="Arial" w:hAnsi="Arial" w:cs="Arial"/>
          <w:sz w:val="24"/>
          <w:szCs w:val="24"/>
        </w:rPr>
        <w:t xml:space="preserve"> där eleven och familjens behov är i centrum för att möjliggöra att fler ungdomar går vidare till utbildning och arbete.</w:t>
      </w:r>
      <w:r w:rsidRPr="001853D6">
        <w:rPr>
          <w:rFonts w:ascii="Arial" w:hAnsi="Arial" w:cs="Arial"/>
          <w:sz w:val="24"/>
          <w:szCs w:val="24"/>
        </w:rPr>
        <w:br/>
        <w:t>Indikator</w:t>
      </w:r>
      <w:r w:rsidR="00B05285">
        <w:rPr>
          <w:rFonts w:ascii="Arial" w:hAnsi="Arial" w:cs="Arial"/>
          <w:sz w:val="24"/>
          <w:szCs w:val="24"/>
        </w:rPr>
        <w:t>:</w:t>
      </w:r>
      <w:r w:rsidRPr="001853D6">
        <w:rPr>
          <w:rFonts w:ascii="Arial" w:hAnsi="Arial" w:cs="Arial"/>
          <w:sz w:val="24"/>
          <w:szCs w:val="24"/>
        </w:rPr>
        <w:br/>
      </w:r>
      <w:proofErr w:type="spellStart"/>
      <w:r w:rsidRPr="001853D6">
        <w:rPr>
          <w:rFonts w:ascii="Arial" w:hAnsi="Arial" w:cs="Arial"/>
          <w:sz w:val="24"/>
          <w:szCs w:val="24"/>
        </w:rPr>
        <w:t>Kolada</w:t>
      </w:r>
      <w:proofErr w:type="spellEnd"/>
      <w:r w:rsidRPr="001853D6">
        <w:rPr>
          <w:rFonts w:ascii="Arial" w:hAnsi="Arial" w:cs="Arial"/>
          <w:sz w:val="24"/>
          <w:szCs w:val="24"/>
        </w:rPr>
        <w:t xml:space="preserve"> ID: N18601: Ungdomar som är etablerade på arbetsmarknaden eller studerar 2 år efter gymnasieexamen, hemkommun, andel (%)</w:t>
      </w:r>
      <w:r w:rsidRPr="001853D6">
        <w:rPr>
          <w:rFonts w:ascii="Arial" w:hAnsi="Arial" w:cs="Arial"/>
          <w:sz w:val="24"/>
          <w:szCs w:val="24"/>
        </w:rPr>
        <w:br/>
      </w:r>
    </w:p>
    <w:bookmarkEnd w:id="3"/>
    <w:p w14:paraId="6E01A30A" w14:textId="77777777" w:rsidR="00373037" w:rsidRPr="009545C3" w:rsidRDefault="00373037" w:rsidP="00373037">
      <w:pPr>
        <w:pStyle w:val="Liststycke"/>
        <w:numPr>
          <w:ilvl w:val="0"/>
          <w:numId w:val="28"/>
        </w:numPr>
        <w:rPr>
          <w:rFonts w:ascii="Arial" w:hAnsi="Arial" w:cs="Arial"/>
          <w:sz w:val="24"/>
          <w:szCs w:val="24"/>
        </w:rPr>
      </w:pPr>
      <w:r w:rsidRPr="009545C3">
        <w:rPr>
          <w:rFonts w:ascii="Arial" w:hAnsi="Arial" w:cs="Arial"/>
          <w:sz w:val="24"/>
          <w:szCs w:val="24"/>
        </w:rPr>
        <w:t>Erbjuda en god vård och omsorg</w:t>
      </w:r>
      <w:r w:rsidRPr="009545C3">
        <w:rPr>
          <w:rFonts w:ascii="Arial" w:hAnsi="Arial" w:cs="Arial"/>
          <w:sz w:val="24"/>
          <w:szCs w:val="24"/>
        </w:rPr>
        <w:br/>
        <w:t>Indikatorer</w:t>
      </w:r>
      <w:r w:rsidR="00B05285">
        <w:rPr>
          <w:rFonts w:ascii="Arial" w:hAnsi="Arial" w:cs="Arial"/>
          <w:sz w:val="24"/>
          <w:szCs w:val="24"/>
        </w:rPr>
        <w:t>:</w:t>
      </w:r>
      <w:r w:rsidRPr="009545C3">
        <w:rPr>
          <w:rFonts w:ascii="Arial" w:hAnsi="Arial" w:cs="Arial"/>
          <w:sz w:val="24"/>
          <w:szCs w:val="24"/>
        </w:rPr>
        <w:br/>
      </w:r>
      <w:proofErr w:type="spellStart"/>
      <w:r w:rsidRPr="009545C3">
        <w:rPr>
          <w:rFonts w:ascii="Arial" w:hAnsi="Arial" w:cs="Arial"/>
          <w:sz w:val="24"/>
          <w:szCs w:val="24"/>
        </w:rPr>
        <w:t>Kolada</w:t>
      </w:r>
      <w:proofErr w:type="spellEnd"/>
      <w:r w:rsidRPr="009545C3">
        <w:rPr>
          <w:rFonts w:ascii="Arial" w:hAnsi="Arial" w:cs="Arial"/>
          <w:sz w:val="24"/>
          <w:szCs w:val="24"/>
        </w:rPr>
        <w:t xml:space="preserve"> ID: U21468: Brukarbedömning hemtjänst äldreomsorg – helhetssyn, andel (%)</w:t>
      </w:r>
      <w:r w:rsidRPr="009545C3">
        <w:rPr>
          <w:rFonts w:ascii="Arial" w:hAnsi="Arial" w:cs="Arial"/>
          <w:sz w:val="24"/>
          <w:szCs w:val="24"/>
        </w:rPr>
        <w:br/>
      </w:r>
      <w:proofErr w:type="spellStart"/>
      <w:r w:rsidRPr="009545C3">
        <w:rPr>
          <w:rFonts w:ascii="Arial" w:hAnsi="Arial" w:cs="Arial"/>
          <w:sz w:val="24"/>
          <w:szCs w:val="24"/>
        </w:rPr>
        <w:t>Kolada</w:t>
      </w:r>
      <w:proofErr w:type="spellEnd"/>
      <w:r w:rsidRPr="009545C3">
        <w:rPr>
          <w:rFonts w:ascii="Arial" w:hAnsi="Arial" w:cs="Arial"/>
          <w:sz w:val="24"/>
          <w:szCs w:val="24"/>
        </w:rPr>
        <w:t xml:space="preserve"> ID: U23471: Brukarbedömning särskilt boende äldreomsorg – helhetssyn, andel (%)</w:t>
      </w:r>
      <w:r w:rsidRPr="009545C3">
        <w:rPr>
          <w:rFonts w:ascii="Arial" w:hAnsi="Arial" w:cs="Arial"/>
          <w:sz w:val="24"/>
          <w:szCs w:val="24"/>
        </w:rPr>
        <w:br/>
      </w:r>
      <w:proofErr w:type="spellStart"/>
      <w:r w:rsidRPr="009545C3">
        <w:rPr>
          <w:rFonts w:ascii="Arial" w:hAnsi="Arial" w:cs="Arial"/>
          <w:sz w:val="24"/>
          <w:szCs w:val="24"/>
        </w:rPr>
        <w:t>Kolada</w:t>
      </w:r>
      <w:proofErr w:type="spellEnd"/>
      <w:r w:rsidRPr="009545C3">
        <w:rPr>
          <w:rFonts w:ascii="Arial" w:hAnsi="Arial" w:cs="Arial"/>
          <w:sz w:val="24"/>
          <w:szCs w:val="24"/>
        </w:rPr>
        <w:t xml:space="preserve"> ID: U28522: Brukarbedömning gruppbostad LSS – Brukaren känner sig trygg med alla i personalen, andel (%)</w:t>
      </w:r>
      <w:r w:rsidRPr="009545C3">
        <w:rPr>
          <w:rFonts w:ascii="Arial" w:hAnsi="Arial" w:cs="Arial"/>
          <w:sz w:val="24"/>
          <w:szCs w:val="24"/>
        </w:rPr>
        <w:br/>
      </w:r>
    </w:p>
    <w:p w14:paraId="4FD8A24E" w14:textId="77777777" w:rsidR="00373037" w:rsidRPr="001853D6" w:rsidRDefault="00373037" w:rsidP="00373037">
      <w:pPr>
        <w:pStyle w:val="Liststycke"/>
        <w:numPr>
          <w:ilvl w:val="0"/>
          <w:numId w:val="28"/>
        </w:numPr>
        <w:rPr>
          <w:rFonts w:ascii="Arial" w:hAnsi="Arial" w:cs="Arial"/>
          <w:sz w:val="24"/>
          <w:szCs w:val="24"/>
        </w:rPr>
      </w:pPr>
      <w:bookmarkStart w:id="4" w:name="_Hlk180759690"/>
      <w:r w:rsidRPr="001853D6">
        <w:rPr>
          <w:rFonts w:ascii="Arial" w:hAnsi="Arial" w:cs="Arial"/>
          <w:sz w:val="24"/>
          <w:szCs w:val="24"/>
        </w:rPr>
        <w:t xml:space="preserve">Skapa aktiviteter och driva folkhälsoarbetet både direkt och förebyggande </w:t>
      </w:r>
      <w:r w:rsidR="00623583" w:rsidRPr="001853D6">
        <w:rPr>
          <w:rFonts w:ascii="Arial" w:hAnsi="Arial" w:cs="Arial"/>
          <w:sz w:val="24"/>
          <w:szCs w:val="24"/>
        </w:rPr>
        <w:t>för</w:t>
      </w:r>
      <w:r w:rsidRPr="001853D6">
        <w:rPr>
          <w:rFonts w:ascii="Arial" w:hAnsi="Arial" w:cs="Arial"/>
          <w:sz w:val="24"/>
          <w:szCs w:val="24"/>
        </w:rPr>
        <w:t xml:space="preserve"> att tillse en god hälsa hos kommuninvånarna.</w:t>
      </w:r>
      <w:r w:rsidRPr="001853D6">
        <w:rPr>
          <w:rFonts w:ascii="Arial" w:hAnsi="Arial" w:cs="Arial"/>
          <w:sz w:val="24"/>
          <w:szCs w:val="24"/>
        </w:rPr>
        <w:br/>
        <w:t>Indikator</w:t>
      </w:r>
      <w:r w:rsidR="00B05285">
        <w:rPr>
          <w:rFonts w:ascii="Arial" w:hAnsi="Arial" w:cs="Arial"/>
          <w:sz w:val="24"/>
          <w:szCs w:val="24"/>
        </w:rPr>
        <w:t>:</w:t>
      </w:r>
      <w:r w:rsidRPr="001853D6">
        <w:rPr>
          <w:rFonts w:ascii="Arial" w:hAnsi="Arial" w:cs="Arial"/>
          <w:sz w:val="24"/>
          <w:szCs w:val="24"/>
        </w:rPr>
        <w:br/>
      </w:r>
      <w:proofErr w:type="spellStart"/>
      <w:r w:rsidRPr="001853D6">
        <w:rPr>
          <w:rFonts w:ascii="Arial" w:hAnsi="Arial" w:cs="Arial"/>
          <w:sz w:val="24"/>
          <w:szCs w:val="24"/>
        </w:rPr>
        <w:t>Kolada</w:t>
      </w:r>
      <w:proofErr w:type="spellEnd"/>
      <w:r w:rsidRPr="001853D6">
        <w:rPr>
          <w:rFonts w:ascii="Arial" w:hAnsi="Arial" w:cs="Arial"/>
          <w:sz w:val="24"/>
          <w:szCs w:val="24"/>
        </w:rPr>
        <w:t xml:space="preserve"> ID: U01405: Invånare med bra självskattat hälsotillstånd, andel (%)</w:t>
      </w:r>
      <w:r w:rsidRPr="001853D6">
        <w:rPr>
          <w:rFonts w:ascii="Arial" w:hAnsi="Arial" w:cs="Arial"/>
          <w:sz w:val="24"/>
          <w:szCs w:val="24"/>
        </w:rPr>
        <w:br/>
      </w:r>
    </w:p>
    <w:bookmarkEnd w:id="4"/>
    <w:p w14:paraId="44D764ED" w14:textId="77777777" w:rsidR="009545C3" w:rsidRPr="009545C3" w:rsidRDefault="00373037" w:rsidP="009545C3">
      <w:pPr>
        <w:pStyle w:val="Liststycke"/>
        <w:numPr>
          <w:ilvl w:val="0"/>
          <w:numId w:val="28"/>
        </w:numPr>
        <w:rPr>
          <w:rFonts w:ascii="Arial" w:hAnsi="Arial" w:cs="Arial"/>
          <w:sz w:val="24"/>
          <w:szCs w:val="24"/>
        </w:rPr>
      </w:pPr>
      <w:r w:rsidRPr="009545C3">
        <w:rPr>
          <w:rFonts w:ascii="Arial" w:hAnsi="Arial" w:cs="Arial"/>
          <w:sz w:val="24"/>
          <w:szCs w:val="24"/>
        </w:rPr>
        <w:t>Aktiva insatser för att fler kommer i självförsörjning och inte är beroende av ekonomiskt bistånd.</w:t>
      </w:r>
      <w:r w:rsidRPr="009545C3">
        <w:rPr>
          <w:rFonts w:ascii="Arial" w:hAnsi="Arial" w:cs="Arial"/>
          <w:sz w:val="24"/>
          <w:szCs w:val="24"/>
        </w:rPr>
        <w:br/>
      </w:r>
      <w:r w:rsidR="009545C3" w:rsidRPr="009545C3">
        <w:rPr>
          <w:rFonts w:ascii="Arial" w:hAnsi="Arial" w:cs="Arial"/>
          <w:sz w:val="24"/>
          <w:szCs w:val="24"/>
        </w:rPr>
        <w:t>Indikator</w:t>
      </w:r>
      <w:r w:rsidR="00B05285">
        <w:rPr>
          <w:rFonts w:ascii="Arial" w:hAnsi="Arial" w:cs="Arial"/>
          <w:sz w:val="24"/>
          <w:szCs w:val="24"/>
        </w:rPr>
        <w:t>:</w:t>
      </w:r>
      <w:r w:rsidR="009545C3" w:rsidRPr="009545C3">
        <w:rPr>
          <w:rFonts w:ascii="Arial" w:hAnsi="Arial" w:cs="Arial"/>
          <w:sz w:val="24"/>
          <w:szCs w:val="24"/>
        </w:rPr>
        <w:br/>
      </w:r>
      <w:proofErr w:type="spellStart"/>
      <w:r w:rsidR="009545C3" w:rsidRPr="009545C3">
        <w:rPr>
          <w:rFonts w:ascii="Arial" w:hAnsi="Arial" w:cs="Arial"/>
          <w:sz w:val="24"/>
          <w:szCs w:val="24"/>
        </w:rPr>
        <w:t>Kolada</w:t>
      </w:r>
      <w:proofErr w:type="spellEnd"/>
      <w:r w:rsidR="009545C3" w:rsidRPr="009545C3">
        <w:rPr>
          <w:rFonts w:ascii="Arial" w:hAnsi="Arial" w:cs="Arial"/>
          <w:sz w:val="24"/>
          <w:szCs w:val="24"/>
        </w:rPr>
        <w:t xml:space="preserve"> ID: N31814: Vuxna biståndsmottagare (18+ år) med långvarigt ekonomiskt bistånd, andel (%) av biståndsmottagare 18+ år</w:t>
      </w:r>
      <w:r w:rsidR="009545C3" w:rsidRPr="009545C3">
        <w:rPr>
          <w:rFonts w:ascii="Arial" w:hAnsi="Arial" w:cs="Arial"/>
          <w:sz w:val="24"/>
          <w:szCs w:val="24"/>
        </w:rPr>
        <w:br/>
      </w:r>
    </w:p>
    <w:p w14:paraId="1647A2BB" w14:textId="77777777" w:rsidR="00373037" w:rsidRPr="009545C3" w:rsidRDefault="00373037" w:rsidP="00E001AB">
      <w:pPr>
        <w:pStyle w:val="Liststycke"/>
        <w:rPr>
          <w:rFonts w:ascii="Arial" w:hAnsi="Arial" w:cs="Arial"/>
          <w:sz w:val="24"/>
          <w:szCs w:val="24"/>
        </w:rPr>
      </w:pPr>
    </w:p>
    <w:p w14:paraId="553A901D" w14:textId="77777777" w:rsidR="00373037" w:rsidRPr="009545C3" w:rsidRDefault="00373037" w:rsidP="00373037">
      <w:pPr>
        <w:rPr>
          <w:rFonts w:ascii="Arial" w:hAnsi="Arial" w:cs="Arial"/>
          <w:sz w:val="24"/>
          <w:szCs w:val="24"/>
        </w:rPr>
      </w:pPr>
    </w:p>
    <w:p w14:paraId="42B77A82" w14:textId="77777777" w:rsidR="00373037" w:rsidRPr="009545C3" w:rsidRDefault="00373037" w:rsidP="00373037">
      <w:pPr>
        <w:rPr>
          <w:rFonts w:ascii="Arial" w:hAnsi="Arial" w:cs="Arial"/>
          <w:sz w:val="24"/>
          <w:szCs w:val="24"/>
        </w:rPr>
      </w:pPr>
    </w:p>
    <w:p w14:paraId="13E39C21" w14:textId="77777777" w:rsidR="00373037" w:rsidRDefault="00373037" w:rsidP="00373037">
      <w:pPr>
        <w:rPr>
          <w:rFonts w:ascii="Arial" w:hAnsi="Arial" w:cs="Arial"/>
          <w:sz w:val="24"/>
          <w:szCs w:val="24"/>
        </w:rPr>
      </w:pPr>
    </w:p>
    <w:p w14:paraId="1DE95BBB" w14:textId="77777777" w:rsidR="009811C6" w:rsidRPr="00B05285" w:rsidRDefault="00146A9F" w:rsidP="009811C6">
      <w:pPr>
        <w:pStyle w:val="Rubrik3"/>
        <w:rPr>
          <w:rFonts w:ascii="Arial" w:hAnsi="Arial" w:cs="Arial"/>
          <w:b/>
          <w:color w:val="auto"/>
          <w:sz w:val="28"/>
          <w:szCs w:val="28"/>
        </w:rPr>
      </w:pPr>
      <w:r w:rsidRPr="00B05285">
        <w:rPr>
          <w:rFonts w:ascii="Arial" w:hAnsi="Arial" w:cs="Arial"/>
          <w:b/>
          <w:color w:val="auto"/>
          <w:sz w:val="28"/>
          <w:szCs w:val="28"/>
        </w:rPr>
        <w:t>S</w:t>
      </w:r>
      <w:r w:rsidR="002A0964" w:rsidRPr="00B05285">
        <w:rPr>
          <w:rFonts w:ascii="Arial" w:hAnsi="Arial" w:cs="Arial"/>
          <w:b/>
          <w:color w:val="auto"/>
          <w:sz w:val="28"/>
          <w:szCs w:val="28"/>
        </w:rPr>
        <w:t>amhällsbyggnad</w:t>
      </w:r>
    </w:p>
    <w:p w14:paraId="1C70E230" w14:textId="77777777" w:rsidR="009811C6" w:rsidRPr="00B05285" w:rsidRDefault="007F5900" w:rsidP="009811C6">
      <w:pPr>
        <w:pStyle w:val="Rubrik4"/>
        <w:rPr>
          <w:rFonts w:ascii="Arial" w:hAnsi="Arial" w:cs="Arial"/>
          <w:color w:val="auto"/>
        </w:rPr>
      </w:pPr>
      <w:r w:rsidRPr="00B05285">
        <w:rPr>
          <w:rFonts w:ascii="Arial" w:hAnsi="Arial" w:cs="Arial"/>
          <w:color w:val="auto"/>
        </w:rPr>
        <w:t>Verksamhetens</w:t>
      </w:r>
      <w:r w:rsidR="009811C6" w:rsidRPr="00B05285">
        <w:rPr>
          <w:rFonts w:ascii="Arial" w:hAnsi="Arial" w:cs="Arial"/>
          <w:color w:val="auto"/>
        </w:rPr>
        <w:t xml:space="preserve"> ekonomiska ram</w:t>
      </w:r>
    </w:p>
    <w:p w14:paraId="31A20954" w14:textId="77777777" w:rsidR="009811C6" w:rsidRPr="00A756E8" w:rsidRDefault="009811C6" w:rsidP="009811C6">
      <w:pPr>
        <w:rPr>
          <w:color w:val="2E74B5" w:themeColor="accent1" w:themeShade="BF"/>
          <w:highlight w:val="yellow"/>
        </w:rPr>
      </w:pP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A756E8" w:rsidRPr="00A756E8" w14:paraId="1A6730EA" w14:textId="77777777" w:rsidTr="008270FA">
        <w:tc>
          <w:tcPr>
            <w:tcW w:w="1510" w:type="dxa"/>
          </w:tcPr>
          <w:p w14:paraId="304CB6B4" w14:textId="77777777" w:rsidR="00EE3AC1" w:rsidRPr="00641562" w:rsidRDefault="00EE3AC1" w:rsidP="009811C6">
            <w:pPr>
              <w:rPr>
                <w:b/>
              </w:rPr>
            </w:pPr>
            <w:bookmarkStart w:id="5" w:name="_Hlk56668893"/>
            <w:r w:rsidRPr="00641562">
              <w:rPr>
                <w:b/>
              </w:rPr>
              <w:t>Mnkr</w:t>
            </w:r>
          </w:p>
        </w:tc>
        <w:tc>
          <w:tcPr>
            <w:tcW w:w="1510" w:type="dxa"/>
          </w:tcPr>
          <w:p w14:paraId="0A09F368" w14:textId="77777777" w:rsidR="00EE3AC1" w:rsidRPr="0029175A" w:rsidRDefault="00EE3AC1" w:rsidP="009811C6">
            <w:pPr>
              <w:rPr>
                <w:b/>
              </w:rPr>
            </w:pPr>
            <w:r w:rsidRPr="0029175A">
              <w:rPr>
                <w:b/>
              </w:rPr>
              <w:t>Bokslut 20</w:t>
            </w:r>
            <w:r w:rsidR="0055095F" w:rsidRPr="0029175A">
              <w:rPr>
                <w:b/>
              </w:rPr>
              <w:t>2</w:t>
            </w:r>
            <w:r w:rsidR="00146A9F" w:rsidRPr="0029175A">
              <w:rPr>
                <w:b/>
              </w:rPr>
              <w:t>3</w:t>
            </w:r>
          </w:p>
        </w:tc>
        <w:tc>
          <w:tcPr>
            <w:tcW w:w="1510" w:type="dxa"/>
          </w:tcPr>
          <w:p w14:paraId="3ACB925B" w14:textId="77777777" w:rsidR="00EE3AC1" w:rsidRPr="00C96A20" w:rsidRDefault="00EE3AC1" w:rsidP="009811C6">
            <w:pPr>
              <w:rPr>
                <w:b/>
              </w:rPr>
            </w:pPr>
            <w:r w:rsidRPr="00C96A20">
              <w:rPr>
                <w:b/>
              </w:rPr>
              <w:t>Budget 202</w:t>
            </w:r>
            <w:r w:rsidR="00A756E8" w:rsidRPr="00C96A20">
              <w:rPr>
                <w:b/>
              </w:rPr>
              <w:t>4</w:t>
            </w:r>
          </w:p>
        </w:tc>
        <w:tc>
          <w:tcPr>
            <w:tcW w:w="1510" w:type="dxa"/>
            <w:shd w:val="clear" w:color="auto" w:fill="E7E6E6" w:themeFill="background2"/>
          </w:tcPr>
          <w:p w14:paraId="2EBA8207" w14:textId="77777777" w:rsidR="00EE3AC1" w:rsidRPr="00C96A20" w:rsidRDefault="008270FA" w:rsidP="009811C6">
            <w:pPr>
              <w:rPr>
                <w:b/>
              </w:rPr>
            </w:pPr>
            <w:r w:rsidRPr="00C96A20">
              <w:rPr>
                <w:b/>
              </w:rPr>
              <w:t>Budget 202</w:t>
            </w:r>
            <w:r w:rsidR="00A756E8" w:rsidRPr="00C96A20">
              <w:rPr>
                <w:b/>
              </w:rPr>
              <w:t>5</w:t>
            </w:r>
          </w:p>
        </w:tc>
        <w:tc>
          <w:tcPr>
            <w:tcW w:w="1511" w:type="dxa"/>
          </w:tcPr>
          <w:p w14:paraId="441B1FA2" w14:textId="77777777" w:rsidR="00EE3AC1" w:rsidRPr="00C96A20" w:rsidRDefault="00EE3AC1" w:rsidP="009811C6">
            <w:pPr>
              <w:rPr>
                <w:b/>
              </w:rPr>
            </w:pPr>
            <w:r w:rsidRPr="00C96A20">
              <w:rPr>
                <w:b/>
              </w:rPr>
              <w:t>Ek plan 202</w:t>
            </w:r>
            <w:r w:rsidR="00A756E8" w:rsidRPr="00C96A20">
              <w:rPr>
                <w:b/>
              </w:rPr>
              <w:t>6</w:t>
            </w:r>
          </w:p>
        </w:tc>
        <w:tc>
          <w:tcPr>
            <w:tcW w:w="1511" w:type="dxa"/>
          </w:tcPr>
          <w:p w14:paraId="5F996291" w14:textId="77777777" w:rsidR="00EE3AC1" w:rsidRPr="00C96A20" w:rsidRDefault="00EE3AC1" w:rsidP="009811C6">
            <w:pPr>
              <w:rPr>
                <w:b/>
              </w:rPr>
            </w:pPr>
            <w:r w:rsidRPr="00C96A20">
              <w:rPr>
                <w:b/>
              </w:rPr>
              <w:t>Ek plan 202</w:t>
            </w:r>
            <w:r w:rsidR="00A756E8" w:rsidRPr="00C96A20">
              <w:rPr>
                <w:b/>
              </w:rPr>
              <w:t>7</w:t>
            </w:r>
          </w:p>
        </w:tc>
      </w:tr>
      <w:tr w:rsidR="00A756E8" w:rsidRPr="00A756E8" w14:paraId="23BD1784" w14:textId="77777777" w:rsidTr="008270FA">
        <w:tc>
          <w:tcPr>
            <w:tcW w:w="1510" w:type="dxa"/>
          </w:tcPr>
          <w:p w14:paraId="03CC4B7E" w14:textId="77777777" w:rsidR="00EE3AC1" w:rsidRPr="00641562" w:rsidRDefault="00EE3AC1" w:rsidP="009811C6">
            <w:r w:rsidRPr="00641562">
              <w:t>Netto</w:t>
            </w:r>
          </w:p>
        </w:tc>
        <w:tc>
          <w:tcPr>
            <w:tcW w:w="1510" w:type="dxa"/>
          </w:tcPr>
          <w:p w14:paraId="4F78C304" w14:textId="77777777" w:rsidR="00EE3AC1" w:rsidRPr="0029175A" w:rsidRDefault="0029175A" w:rsidP="001D3A7E">
            <w:pPr>
              <w:jc w:val="right"/>
            </w:pPr>
            <w:r w:rsidRPr="0029175A">
              <w:t>41,3</w:t>
            </w:r>
          </w:p>
        </w:tc>
        <w:tc>
          <w:tcPr>
            <w:tcW w:w="1510" w:type="dxa"/>
          </w:tcPr>
          <w:p w14:paraId="66DE4AAA" w14:textId="77777777" w:rsidR="00EE3AC1" w:rsidRPr="00C96A20" w:rsidRDefault="00FF3E51" w:rsidP="001D3A7E">
            <w:pPr>
              <w:jc w:val="right"/>
            </w:pPr>
            <w:r w:rsidRPr="00C96A20">
              <w:t>34,0</w:t>
            </w:r>
          </w:p>
        </w:tc>
        <w:tc>
          <w:tcPr>
            <w:tcW w:w="1510" w:type="dxa"/>
            <w:shd w:val="clear" w:color="auto" w:fill="E7E6E6" w:themeFill="background2"/>
          </w:tcPr>
          <w:p w14:paraId="78E35045" w14:textId="77777777" w:rsidR="00EE3AC1" w:rsidRPr="00C96A20" w:rsidRDefault="00864AEA" w:rsidP="001D3A7E">
            <w:pPr>
              <w:jc w:val="right"/>
            </w:pPr>
            <w:r w:rsidRPr="00C96A20">
              <w:t>37,</w:t>
            </w:r>
            <w:r w:rsidR="00A7155D">
              <w:t>4</w:t>
            </w:r>
          </w:p>
        </w:tc>
        <w:tc>
          <w:tcPr>
            <w:tcW w:w="1511" w:type="dxa"/>
          </w:tcPr>
          <w:p w14:paraId="438B5237" w14:textId="77777777" w:rsidR="00EE3AC1" w:rsidRPr="00C96A20" w:rsidRDefault="00A7155D" w:rsidP="001D3A7E">
            <w:pPr>
              <w:jc w:val="right"/>
            </w:pPr>
            <w:r>
              <w:t>37,4</w:t>
            </w:r>
          </w:p>
        </w:tc>
        <w:tc>
          <w:tcPr>
            <w:tcW w:w="1511" w:type="dxa"/>
          </w:tcPr>
          <w:p w14:paraId="52DDD83A" w14:textId="77777777" w:rsidR="00EE3AC1" w:rsidRPr="00C96A20" w:rsidRDefault="00A7155D" w:rsidP="001D3A7E">
            <w:pPr>
              <w:jc w:val="right"/>
            </w:pPr>
            <w:r>
              <w:t>37,4</w:t>
            </w:r>
          </w:p>
        </w:tc>
      </w:tr>
      <w:bookmarkEnd w:id="5"/>
    </w:tbl>
    <w:p w14:paraId="283BF2C1" w14:textId="77777777" w:rsidR="00EE3AC1" w:rsidRPr="00A756E8" w:rsidRDefault="00EE3AC1" w:rsidP="009811C6">
      <w:pPr>
        <w:rPr>
          <w:color w:val="2E74B5" w:themeColor="accent1" w:themeShade="BF"/>
          <w:highlight w:val="yellow"/>
        </w:rPr>
      </w:pPr>
    </w:p>
    <w:tbl>
      <w:tblPr>
        <w:tblStyle w:val="Tabellrutnt"/>
        <w:tblW w:w="0" w:type="auto"/>
        <w:tblLook w:val="04A0" w:firstRow="1" w:lastRow="0" w:firstColumn="1" w:lastColumn="0" w:noHBand="0" w:noVBand="1"/>
      </w:tblPr>
      <w:tblGrid>
        <w:gridCol w:w="3815"/>
        <w:gridCol w:w="1447"/>
        <w:gridCol w:w="1287"/>
        <w:gridCol w:w="1329"/>
        <w:gridCol w:w="1184"/>
      </w:tblGrid>
      <w:tr w:rsidR="00A756E8" w:rsidRPr="00A756E8" w14:paraId="03AE1360" w14:textId="77777777" w:rsidTr="00E03699">
        <w:tc>
          <w:tcPr>
            <w:tcW w:w="3815" w:type="dxa"/>
          </w:tcPr>
          <w:p w14:paraId="1EDC9AC0" w14:textId="77777777" w:rsidR="00E03699" w:rsidRPr="005A79A6" w:rsidRDefault="00E03699" w:rsidP="00E123B2">
            <w:pPr>
              <w:rPr>
                <w:b/>
              </w:rPr>
            </w:pPr>
            <w:bookmarkStart w:id="6" w:name="OLE_LINK1"/>
            <w:r w:rsidRPr="005A79A6">
              <w:rPr>
                <w:b/>
              </w:rPr>
              <w:t>Budget 202</w:t>
            </w:r>
            <w:r w:rsidR="00FF3E51" w:rsidRPr="005A79A6">
              <w:rPr>
                <w:b/>
              </w:rPr>
              <w:t>5</w:t>
            </w:r>
            <w:r w:rsidRPr="005A79A6">
              <w:rPr>
                <w:b/>
              </w:rPr>
              <w:t xml:space="preserve"> (Mnkr)</w:t>
            </w:r>
          </w:p>
        </w:tc>
        <w:tc>
          <w:tcPr>
            <w:tcW w:w="1447" w:type="dxa"/>
          </w:tcPr>
          <w:p w14:paraId="102979EA" w14:textId="77777777" w:rsidR="00E03699" w:rsidRPr="005A79A6" w:rsidRDefault="00E03699" w:rsidP="00E123B2">
            <w:pPr>
              <w:rPr>
                <w:b/>
              </w:rPr>
            </w:pPr>
            <w:r w:rsidRPr="005A79A6">
              <w:rPr>
                <w:b/>
              </w:rPr>
              <w:t>Kostnader</w:t>
            </w:r>
          </w:p>
        </w:tc>
        <w:tc>
          <w:tcPr>
            <w:tcW w:w="1287" w:type="dxa"/>
          </w:tcPr>
          <w:p w14:paraId="2236C865" w14:textId="77777777" w:rsidR="00E03699" w:rsidRPr="005A79A6" w:rsidRDefault="00E03699" w:rsidP="00E123B2">
            <w:pPr>
              <w:rPr>
                <w:b/>
              </w:rPr>
            </w:pPr>
            <w:r w:rsidRPr="005A79A6">
              <w:rPr>
                <w:b/>
              </w:rPr>
              <w:t>Intäkter</w:t>
            </w:r>
          </w:p>
        </w:tc>
        <w:tc>
          <w:tcPr>
            <w:tcW w:w="1329" w:type="dxa"/>
          </w:tcPr>
          <w:p w14:paraId="2AB2A1FC" w14:textId="77777777" w:rsidR="00E03699" w:rsidRPr="005A79A6" w:rsidRDefault="00E03699" w:rsidP="00E123B2">
            <w:pPr>
              <w:rPr>
                <w:b/>
              </w:rPr>
            </w:pPr>
            <w:r w:rsidRPr="005A79A6">
              <w:rPr>
                <w:b/>
              </w:rPr>
              <w:t>Netto</w:t>
            </w:r>
          </w:p>
        </w:tc>
        <w:tc>
          <w:tcPr>
            <w:tcW w:w="1184" w:type="dxa"/>
          </w:tcPr>
          <w:p w14:paraId="21FD0B7A" w14:textId="77777777" w:rsidR="00E03699" w:rsidRPr="005A79A6" w:rsidRDefault="00E03699" w:rsidP="00E123B2">
            <w:pPr>
              <w:rPr>
                <w:b/>
              </w:rPr>
            </w:pPr>
            <w:r w:rsidRPr="005A79A6">
              <w:rPr>
                <w:b/>
              </w:rPr>
              <w:t>Netto -2</w:t>
            </w:r>
            <w:r w:rsidR="00FF3E51" w:rsidRPr="005A79A6">
              <w:rPr>
                <w:b/>
              </w:rPr>
              <w:t>4</w:t>
            </w:r>
          </w:p>
        </w:tc>
      </w:tr>
      <w:tr w:rsidR="00A756E8" w:rsidRPr="00A756E8" w14:paraId="722878FA" w14:textId="77777777" w:rsidTr="00E03699">
        <w:tc>
          <w:tcPr>
            <w:tcW w:w="3815" w:type="dxa"/>
          </w:tcPr>
          <w:p w14:paraId="482A0B5D" w14:textId="77777777" w:rsidR="00E03699" w:rsidRPr="005A79A6" w:rsidRDefault="00E03699" w:rsidP="00E123B2">
            <w:r w:rsidRPr="005A79A6">
              <w:t>Ledning</w:t>
            </w:r>
          </w:p>
        </w:tc>
        <w:tc>
          <w:tcPr>
            <w:tcW w:w="1447" w:type="dxa"/>
          </w:tcPr>
          <w:p w14:paraId="1002BF30" w14:textId="77777777" w:rsidR="00E03699" w:rsidRPr="005A79A6" w:rsidRDefault="008B18AF" w:rsidP="00235D5C">
            <w:pPr>
              <w:jc w:val="right"/>
            </w:pPr>
            <w:r w:rsidRPr="005A79A6">
              <w:t>5,1</w:t>
            </w:r>
          </w:p>
        </w:tc>
        <w:tc>
          <w:tcPr>
            <w:tcW w:w="1287" w:type="dxa"/>
          </w:tcPr>
          <w:p w14:paraId="546D4417" w14:textId="77777777" w:rsidR="00E03699" w:rsidRPr="005A79A6" w:rsidRDefault="008B18AF" w:rsidP="00E123B2">
            <w:pPr>
              <w:jc w:val="right"/>
            </w:pPr>
            <w:r w:rsidRPr="005A79A6">
              <w:t>0,7</w:t>
            </w:r>
          </w:p>
        </w:tc>
        <w:tc>
          <w:tcPr>
            <w:tcW w:w="1329" w:type="dxa"/>
          </w:tcPr>
          <w:p w14:paraId="7EDA1446" w14:textId="77777777" w:rsidR="00E03699" w:rsidRPr="005A79A6" w:rsidRDefault="008B18AF" w:rsidP="00E123B2">
            <w:pPr>
              <w:jc w:val="right"/>
            </w:pPr>
            <w:r w:rsidRPr="005A79A6">
              <w:t>4,4</w:t>
            </w:r>
          </w:p>
        </w:tc>
        <w:tc>
          <w:tcPr>
            <w:tcW w:w="1184" w:type="dxa"/>
          </w:tcPr>
          <w:p w14:paraId="0F48AD2E" w14:textId="77777777" w:rsidR="00E03699" w:rsidRPr="005A79A6" w:rsidRDefault="008B18AF" w:rsidP="00E123B2">
            <w:pPr>
              <w:jc w:val="right"/>
            </w:pPr>
            <w:r w:rsidRPr="005A79A6">
              <w:t>3,9</w:t>
            </w:r>
          </w:p>
        </w:tc>
      </w:tr>
      <w:tr w:rsidR="00235D5C" w:rsidRPr="00A756E8" w14:paraId="4CCEF105" w14:textId="77777777" w:rsidTr="00E03699">
        <w:tc>
          <w:tcPr>
            <w:tcW w:w="3815" w:type="dxa"/>
          </w:tcPr>
          <w:p w14:paraId="15B602AA" w14:textId="77777777" w:rsidR="00235D5C" w:rsidRPr="005A79A6" w:rsidRDefault="00235D5C" w:rsidP="00E123B2">
            <w:r>
              <w:t>Projekt</w:t>
            </w:r>
          </w:p>
        </w:tc>
        <w:tc>
          <w:tcPr>
            <w:tcW w:w="1447" w:type="dxa"/>
          </w:tcPr>
          <w:p w14:paraId="0290E058" w14:textId="77777777" w:rsidR="00235D5C" w:rsidRPr="005A79A6" w:rsidRDefault="00235D5C" w:rsidP="00235D5C">
            <w:pPr>
              <w:jc w:val="right"/>
            </w:pPr>
            <w:r>
              <w:t>x</w:t>
            </w:r>
          </w:p>
        </w:tc>
        <w:tc>
          <w:tcPr>
            <w:tcW w:w="1287" w:type="dxa"/>
          </w:tcPr>
          <w:p w14:paraId="0AFB465F" w14:textId="77777777" w:rsidR="00235D5C" w:rsidRPr="005A79A6" w:rsidRDefault="00235D5C" w:rsidP="00E123B2">
            <w:pPr>
              <w:jc w:val="right"/>
            </w:pPr>
            <w:r>
              <w:t>x</w:t>
            </w:r>
          </w:p>
        </w:tc>
        <w:tc>
          <w:tcPr>
            <w:tcW w:w="1329" w:type="dxa"/>
          </w:tcPr>
          <w:p w14:paraId="64C7590B" w14:textId="77777777" w:rsidR="00235D5C" w:rsidRPr="005A79A6" w:rsidRDefault="00235D5C" w:rsidP="00E123B2">
            <w:pPr>
              <w:jc w:val="right"/>
            </w:pPr>
            <w:r>
              <w:t>x</w:t>
            </w:r>
          </w:p>
        </w:tc>
        <w:tc>
          <w:tcPr>
            <w:tcW w:w="1184" w:type="dxa"/>
          </w:tcPr>
          <w:p w14:paraId="4EAFE41C" w14:textId="77777777" w:rsidR="00235D5C" w:rsidRPr="005A79A6" w:rsidRDefault="00235D5C" w:rsidP="00E123B2">
            <w:pPr>
              <w:jc w:val="right"/>
            </w:pPr>
            <w:r>
              <w:t>x</w:t>
            </w:r>
          </w:p>
        </w:tc>
      </w:tr>
      <w:tr w:rsidR="00A756E8" w:rsidRPr="00A756E8" w14:paraId="2AFEBB9A" w14:textId="77777777" w:rsidTr="00E03699">
        <w:tc>
          <w:tcPr>
            <w:tcW w:w="3815" w:type="dxa"/>
          </w:tcPr>
          <w:p w14:paraId="3A012768" w14:textId="77777777" w:rsidR="00E03699" w:rsidRPr="005A79A6" w:rsidRDefault="00E03699" w:rsidP="00E123B2">
            <w:r w:rsidRPr="005A79A6">
              <w:t xml:space="preserve">Gator, parker och idrottsanläggningar </w:t>
            </w:r>
          </w:p>
        </w:tc>
        <w:tc>
          <w:tcPr>
            <w:tcW w:w="1447" w:type="dxa"/>
          </w:tcPr>
          <w:p w14:paraId="59518B69" w14:textId="77777777" w:rsidR="00E03699" w:rsidRPr="005A79A6" w:rsidDel="00DA7704" w:rsidRDefault="008B18AF" w:rsidP="00E123B2">
            <w:pPr>
              <w:jc w:val="right"/>
            </w:pPr>
            <w:r w:rsidRPr="005A79A6">
              <w:t>29,</w:t>
            </w:r>
            <w:r w:rsidR="00A7155D">
              <w:t>2</w:t>
            </w:r>
          </w:p>
        </w:tc>
        <w:tc>
          <w:tcPr>
            <w:tcW w:w="1287" w:type="dxa"/>
          </w:tcPr>
          <w:p w14:paraId="285E11B0" w14:textId="77777777" w:rsidR="00E03699" w:rsidRPr="005A79A6" w:rsidDel="00DA7704" w:rsidRDefault="008B18AF" w:rsidP="00E123B2">
            <w:pPr>
              <w:jc w:val="right"/>
            </w:pPr>
            <w:r w:rsidRPr="005A79A6">
              <w:t>5,5</w:t>
            </w:r>
          </w:p>
        </w:tc>
        <w:tc>
          <w:tcPr>
            <w:tcW w:w="1329" w:type="dxa"/>
          </w:tcPr>
          <w:p w14:paraId="3BD95EE9" w14:textId="77777777" w:rsidR="00E03699" w:rsidRPr="005A79A6" w:rsidDel="00DA7704" w:rsidRDefault="008B18AF" w:rsidP="00E123B2">
            <w:pPr>
              <w:jc w:val="right"/>
            </w:pPr>
            <w:r w:rsidRPr="005A79A6">
              <w:t>23,</w:t>
            </w:r>
            <w:r w:rsidR="00A7155D">
              <w:t>7</w:t>
            </w:r>
          </w:p>
        </w:tc>
        <w:tc>
          <w:tcPr>
            <w:tcW w:w="1184" w:type="dxa"/>
          </w:tcPr>
          <w:p w14:paraId="1D1ADF8C" w14:textId="77777777" w:rsidR="00E03699" w:rsidRPr="005A79A6" w:rsidRDefault="008B18AF" w:rsidP="00E123B2">
            <w:pPr>
              <w:jc w:val="right"/>
            </w:pPr>
            <w:r w:rsidRPr="005A79A6">
              <w:t>21,5</w:t>
            </w:r>
          </w:p>
        </w:tc>
      </w:tr>
      <w:tr w:rsidR="00A756E8" w:rsidRPr="00A756E8" w14:paraId="56910ECE" w14:textId="77777777" w:rsidTr="00E03699">
        <w:tc>
          <w:tcPr>
            <w:tcW w:w="3815" w:type="dxa"/>
          </w:tcPr>
          <w:p w14:paraId="096FD033" w14:textId="77777777" w:rsidR="00E03699" w:rsidRPr="005A79A6" w:rsidRDefault="00E03699" w:rsidP="00E123B2">
            <w:r w:rsidRPr="005A79A6">
              <w:t>Fastighet</w:t>
            </w:r>
          </w:p>
        </w:tc>
        <w:tc>
          <w:tcPr>
            <w:tcW w:w="1447" w:type="dxa"/>
          </w:tcPr>
          <w:p w14:paraId="2192F26C" w14:textId="77777777" w:rsidR="00E03699" w:rsidRPr="005A79A6" w:rsidDel="00DA7704" w:rsidRDefault="008B18AF" w:rsidP="00E123B2">
            <w:pPr>
              <w:jc w:val="right"/>
            </w:pPr>
            <w:r w:rsidRPr="005A79A6">
              <w:t>39,5</w:t>
            </w:r>
          </w:p>
        </w:tc>
        <w:tc>
          <w:tcPr>
            <w:tcW w:w="1287" w:type="dxa"/>
          </w:tcPr>
          <w:p w14:paraId="1D6ACE10" w14:textId="77777777" w:rsidR="00E03699" w:rsidRPr="005A79A6" w:rsidDel="00DA7704" w:rsidRDefault="008B18AF" w:rsidP="00E123B2">
            <w:pPr>
              <w:jc w:val="right"/>
            </w:pPr>
            <w:r w:rsidRPr="005A79A6">
              <w:t>36,5</w:t>
            </w:r>
          </w:p>
        </w:tc>
        <w:tc>
          <w:tcPr>
            <w:tcW w:w="1329" w:type="dxa"/>
          </w:tcPr>
          <w:p w14:paraId="256FF177" w14:textId="77777777" w:rsidR="00E03699" w:rsidRPr="005A79A6" w:rsidDel="00DA7704" w:rsidRDefault="008B18AF" w:rsidP="00E123B2">
            <w:pPr>
              <w:jc w:val="right"/>
            </w:pPr>
            <w:r w:rsidRPr="005A79A6">
              <w:t>3,0</w:t>
            </w:r>
          </w:p>
        </w:tc>
        <w:tc>
          <w:tcPr>
            <w:tcW w:w="1184" w:type="dxa"/>
          </w:tcPr>
          <w:p w14:paraId="528F17CE" w14:textId="77777777" w:rsidR="00E03699" w:rsidRPr="005A79A6" w:rsidRDefault="008B18AF" w:rsidP="00E123B2">
            <w:pPr>
              <w:jc w:val="right"/>
            </w:pPr>
            <w:r w:rsidRPr="005A79A6">
              <w:t>2,2</w:t>
            </w:r>
          </w:p>
        </w:tc>
      </w:tr>
      <w:tr w:rsidR="00A756E8" w:rsidRPr="00A756E8" w14:paraId="42DD23FE" w14:textId="77777777" w:rsidTr="00E03699">
        <w:tc>
          <w:tcPr>
            <w:tcW w:w="3815" w:type="dxa"/>
          </w:tcPr>
          <w:p w14:paraId="15F1CDEE" w14:textId="77777777" w:rsidR="00E03699" w:rsidRPr="005A79A6" w:rsidRDefault="00E03699" w:rsidP="00E123B2">
            <w:r w:rsidRPr="005A79A6">
              <w:t>Miljö</w:t>
            </w:r>
          </w:p>
        </w:tc>
        <w:tc>
          <w:tcPr>
            <w:tcW w:w="1447" w:type="dxa"/>
          </w:tcPr>
          <w:p w14:paraId="7875D5CF" w14:textId="77777777" w:rsidR="00E03699" w:rsidRPr="005A79A6" w:rsidDel="00DA7704" w:rsidRDefault="008B18AF" w:rsidP="00E123B2">
            <w:pPr>
              <w:jc w:val="right"/>
            </w:pPr>
            <w:r w:rsidRPr="005A79A6">
              <w:t>2,0</w:t>
            </w:r>
          </w:p>
        </w:tc>
        <w:tc>
          <w:tcPr>
            <w:tcW w:w="1287" w:type="dxa"/>
          </w:tcPr>
          <w:p w14:paraId="5B9868CC" w14:textId="77777777" w:rsidR="00E03699" w:rsidRPr="005A79A6" w:rsidDel="00DA7704" w:rsidRDefault="008B18AF" w:rsidP="00E123B2">
            <w:pPr>
              <w:jc w:val="right"/>
            </w:pPr>
            <w:r w:rsidRPr="005A79A6">
              <w:t>0,0</w:t>
            </w:r>
          </w:p>
        </w:tc>
        <w:tc>
          <w:tcPr>
            <w:tcW w:w="1329" w:type="dxa"/>
          </w:tcPr>
          <w:p w14:paraId="00F94B08" w14:textId="77777777" w:rsidR="00E03699" w:rsidRPr="005A79A6" w:rsidDel="00DA7704" w:rsidRDefault="008B18AF" w:rsidP="00E123B2">
            <w:pPr>
              <w:jc w:val="right"/>
            </w:pPr>
            <w:r w:rsidRPr="005A79A6">
              <w:t>2,0</w:t>
            </w:r>
          </w:p>
        </w:tc>
        <w:tc>
          <w:tcPr>
            <w:tcW w:w="1184" w:type="dxa"/>
          </w:tcPr>
          <w:p w14:paraId="76C01B1D" w14:textId="77777777" w:rsidR="00E03699" w:rsidRPr="005A79A6" w:rsidRDefault="008B18AF" w:rsidP="00E123B2">
            <w:pPr>
              <w:jc w:val="right"/>
            </w:pPr>
            <w:r w:rsidRPr="005A79A6">
              <w:t>2,2</w:t>
            </w:r>
          </w:p>
        </w:tc>
      </w:tr>
      <w:tr w:rsidR="00C14EED" w:rsidRPr="00A756E8" w14:paraId="5F09DE5E" w14:textId="77777777" w:rsidTr="00E03699">
        <w:tc>
          <w:tcPr>
            <w:tcW w:w="3815" w:type="dxa"/>
          </w:tcPr>
          <w:p w14:paraId="38BAA16A" w14:textId="77777777" w:rsidR="00C14EED" w:rsidRPr="005A79A6" w:rsidRDefault="00C14EED" w:rsidP="007C3BFA">
            <w:pPr>
              <w:tabs>
                <w:tab w:val="center" w:pos="1799"/>
              </w:tabs>
            </w:pPr>
            <w:r w:rsidRPr="005A79A6">
              <w:t xml:space="preserve">Kost och </w:t>
            </w:r>
            <w:r w:rsidR="007C3BFA" w:rsidRPr="005A79A6">
              <w:t>lokalvård</w:t>
            </w:r>
            <w:r w:rsidR="007C3BFA" w:rsidRPr="005A79A6">
              <w:tab/>
            </w:r>
          </w:p>
        </w:tc>
        <w:tc>
          <w:tcPr>
            <w:tcW w:w="1447" w:type="dxa"/>
          </w:tcPr>
          <w:p w14:paraId="6ACF26B0" w14:textId="77777777" w:rsidR="00C14EED" w:rsidRPr="005A79A6" w:rsidDel="00DA7704" w:rsidRDefault="005A79A6" w:rsidP="00E123B2">
            <w:pPr>
              <w:jc w:val="right"/>
            </w:pPr>
            <w:r w:rsidRPr="005A79A6">
              <w:t>24,0</w:t>
            </w:r>
          </w:p>
        </w:tc>
        <w:tc>
          <w:tcPr>
            <w:tcW w:w="1287" w:type="dxa"/>
          </w:tcPr>
          <w:p w14:paraId="280C1D35" w14:textId="77777777" w:rsidR="00C14EED" w:rsidRPr="005A79A6" w:rsidDel="00DA7704" w:rsidRDefault="005A79A6" w:rsidP="00E123B2">
            <w:pPr>
              <w:jc w:val="right"/>
            </w:pPr>
            <w:r w:rsidRPr="005A79A6">
              <w:t>23,5</w:t>
            </w:r>
          </w:p>
        </w:tc>
        <w:tc>
          <w:tcPr>
            <w:tcW w:w="1329" w:type="dxa"/>
          </w:tcPr>
          <w:p w14:paraId="73C94A0D" w14:textId="77777777" w:rsidR="00C14EED" w:rsidRPr="005A79A6" w:rsidDel="00DA7704" w:rsidRDefault="008B18AF" w:rsidP="00E123B2">
            <w:pPr>
              <w:jc w:val="right"/>
            </w:pPr>
            <w:r w:rsidRPr="005A79A6">
              <w:t>0,5</w:t>
            </w:r>
          </w:p>
        </w:tc>
        <w:tc>
          <w:tcPr>
            <w:tcW w:w="1184" w:type="dxa"/>
          </w:tcPr>
          <w:p w14:paraId="0C2ABFB9" w14:textId="77777777" w:rsidR="00C14EED" w:rsidRPr="005A79A6" w:rsidRDefault="008B18AF" w:rsidP="00E123B2">
            <w:pPr>
              <w:jc w:val="right"/>
            </w:pPr>
            <w:r w:rsidRPr="005A79A6">
              <w:t>0,5</w:t>
            </w:r>
          </w:p>
        </w:tc>
      </w:tr>
      <w:tr w:rsidR="00A756E8" w:rsidRPr="00A756E8" w14:paraId="02549EC3" w14:textId="77777777" w:rsidTr="00E03699">
        <w:tc>
          <w:tcPr>
            <w:tcW w:w="3815" w:type="dxa"/>
          </w:tcPr>
          <w:p w14:paraId="18A4A4E7" w14:textId="77777777" w:rsidR="00E03699" w:rsidRPr="005A79A6" w:rsidRDefault="00E03699" w:rsidP="00E123B2">
            <w:r w:rsidRPr="005A79A6">
              <w:t>Samhällsplanering och tillsyn</w:t>
            </w:r>
          </w:p>
        </w:tc>
        <w:tc>
          <w:tcPr>
            <w:tcW w:w="1447" w:type="dxa"/>
          </w:tcPr>
          <w:p w14:paraId="7F56E2D8" w14:textId="77777777" w:rsidR="00E03699" w:rsidRPr="005A79A6" w:rsidDel="00DA7704" w:rsidRDefault="008B18AF" w:rsidP="00E123B2">
            <w:pPr>
              <w:jc w:val="right"/>
            </w:pPr>
            <w:r w:rsidRPr="005A79A6">
              <w:t>3,8</w:t>
            </w:r>
          </w:p>
        </w:tc>
        <w:tc>
          <w:tcPr>
            <w:tcW w:w="1287" w:type="dxa"/>
          </w:tcPr>
          <w:p w14:paraId="434969C3" w14:textId="77777777" w:rsidR="00E03699" w:rsidRPr="005A79A6" w:rsidDel="00DA7704" w:rsidRDefault="008B18AF" w:rsidP="00E123B2">
            <w:pPr>
              <w:jc w:val="right"/>
            </w:pPr>
            <w:r w:rsidRPr="005A79A6">
              <w:t>0,0</w:t>
            </w:r>
          </w:p>
        </w:tc>
        <w:tc>
          <w:tcPr>
            <w:tcW w:w="1329" w:type="dxa"/>
          </w:tcPr>
          <w:p w14:paraId="726B29E4" w14:textId="77777777" w:rsidR="00E03699" w:rsidRPr="005A79A6" w:rsidDel="00DA7704" w:rsidRDefault="008B18AF" w:rsidP="00E123B2">
            <w:pPr>
              <w:jc w:val="right"/>
            </w:pPr>
            <w:r w:rsidRPr="005A79A6">
              <w:t>3,8</w:t>
            </w:r>
          </w:p>
        </w:tc>
        <w:tc>
          <w:tcPr>
            <w:tcW w:w="1184" w:type="dxa"/>
          </w:tcPr>
          <w:p w14:paraId="1432F7AF" w14:textId="77777777" w:rsidR="00E03699" w:rsidRPr="005A79A6" w:rsidRDefault="008B18AF" w:rsidP="00E123B2">
            <w:pPr>
              <w:jc w:val="right"/>
            </w:pPr>
            <w:r w:rsidRPr="005A79A6">
              <w:t>4,2</w:t>
            </w:r>
          </w:p>
        </w:tc>
      </w:tr>
      <w:tr w:rsidR="00A756E8" w:rsidRPr="00A756E8" w14:paraId="36162AE1" w14:textId="77777777" w:rsidTr="00E03699">
        <w:tc>
          <w:tcPr>
            <w:tcW w:w="3815" w:type="dxa"/>
          </w:tcPr>
          <w:p w14:paraId="035B5C6F" w14:textId="77777777" w:rsidR="00E03699" w:rsidRPr="005A79A6" w:rsidRDefault="00E03699" w:rsidP="00E123B2">
            <w:r w:rsidRPr="005A79A6">
              <w:t>Vatten och avlopp</w:t>
            </w:r>
          </w:p>
        </w:tc>
        <w:tc>
          <w:tcPr>
            <w:tcW w:w="1447" w:type="dxa"/>
          </w:tcPr>
          <w:p w14:paraId="62F5CDA4" w14:textId="77777777" w:rsidR="00E03699" w:rsidRPr="005A79A6" w:rsidDel="00DA7704" w:rsidRDefault="005A79A6" w:rsidP="00E123B2">
            <w:pPr>
              <w:jc w:val="right"/>
            </w:pPr>
            <w:r w:rsidRPr="005A79A6">
              <w:t>19,0</w:t>
            </w:r>
          </w:p>
        </w:tc>
        <w:tc>
          <w:tcPr>
            <w:tcW w:w="1287" w:type="dxa"/>
          </w:tcPr>
          <w:p w14:paraId="0ADEE9B5" w14:textId="77777777" w:rsidR="00E03699" w:rsidRPr="005A79A6" w:rsidDel="00DA7704" w:rsidRDefault="005A79A6" w:rsidP="00E123B2">
            <w:pPr>
              <w:jc w:val="right"/>
            </w:pPr>
            <w:r w:rsidRPr="005A79A6">
              <w:t>19,0</w:t>
            </w:r>
          </w:p>
        </w:tc>
        <w:tc>
          <w:tcPr>
            <w:tcW w:w="1329" w:type="dxa"/>
          </w:tcPr>
          <w:p w14:paraId="24B886D8" w14:textId="77777777" w:rsidR="00E03699" w:rsidRPr="005A79A6" w:rsidDel="00DA7704" w:rsidRDefault="008B18AF" w:rsidP="00E123B2">
            <w:pPr>
              <w:jc w:val="right"/>
            </w:pPr>
            <w:r w:rsidRPr="005A79A6">
              <w:t>0,0</w:t>
            </w:r>
          </w:p>
        </w:tc>
        <w:tc>
          <w:tcPr>
            <w:tcW w:w="1184" w:type="dxa"/>
          </w:tcPr>
          <w:p w14:paraId="5619C7E3" w14:textId="77777777" w:rsidR="00E03699" w:rsidRPr="005A79A6" w:rsidRDefault="008B18AF" w:rsidP="00E123B2">
            <w:pPr>
              <w:jc w:val="right"/>
            </w:pPr>
            <w:r w:rsidRPr="005A79A6">
              <w:t>0,0</w:t>
            </w:r>
          </w:p>
        </w:tc>
      </w:tr>
      <w:tr w:rsidR="00A756E8" w:rsidRPr="00A756E8" w14:paraId="2BC6341C" w14:textId="77777777" w:rsidTr="00E03699">
        <w:tc>
          <w:tcPr>
            <w:tcW w:w="3815" w:type="dxa"/>
          </w:tcPr>
          <w:p w14:paraId="0B77C44C" w14:textId="77777777" w:rsidR="00E03699" w:rsidRPr="005A79A6" w:rsidRDefault="00E03699" w:rsidP="00E123B2">
            <w:r w:rsidRPr="005A79A6">
              <w:t>Renhållning</w:t>
            </w:r>
          </w:p>
        </w:tc>
        <w:tc>
          <w:tcPr>
            <w:tcW w:w="1447" w:type="dxa"/>
          </w:tcPr>
          <w:p w14:paraId="0CB240D3" w14:textId="77777777" w:rsidR="00E03699" w:rsidRPr="005A79A6" w:rsidDel="00DA7704" w:rsidRDefault="005A79A6" w:rsidP="00E123B2">
            <w:pPr>
              <w:jc w:val="right"/>
            </w:pPr>
            <w:r w:rsidRPr="005A79A6">
              <w:t>20,0</w:t>
            </w:r>
          </w:p>
        </w:tc>
        <w:tc>
          <w:tcPr>
            <w:tcW w:w="1287" w:type="dxa"/>
          </w:tcPr>
          <w:p w14:paraId="2D6D8E62" w14:textId="77777777" w:rsidR="00E03699" w:rsidRPr="005A79A6" w:rsidDel="00DA7704" w:rsidRDefault="005A79A6" w:rsidP="00E123B2">
            <w:pPr>
              <w:jc w:val="right"/>
            </w:pPr>
            <w:r w:rsidRPr="005A79A6">
              <w:t>20,0</w:t>
            </w:r>
          </w:p>
        </w:tc>
        <w:tc>
          <w:tcPr>
            <w:tcW w:w="1329" w:type="dxa"/>
          </w:tcPr>
          <w:p w14:paraId="5EFC1420" w14:textId="77777777" w:rsidR="00E03699" w:rsidRPr="005A79A6" w:rsidDel="00DA7704" w:rsidRDefault="008B18AF" w:rsidP="00E123B2">
            <w:pPr>
              <w:jc w:val="right"/>
            </w:pPr>
            <w:r w:rsidRPr="005A79A6">
              <w:t>0,0</w:t>
            </w:r>
          </w:p>
        </w:tc>
        <w:tc>
          <w:tcPr>
            <w:tcW w:w="1184" w:type="dxa"/>
          </w:tcPr>
          <w:p w14:paraId="079CF741" w14:textId="77777777" w:rsidR="00E03699" w:rsidRPr="005A79A6" w:rsidRDefault="008B18AF" w:rsidP="00E123B2">
            <w:pPr>
              <w:jc w:val="right"/>
            </w:pPr>
            <w:r w:rsidRPr="005A79A6">
              <w:t>0,0</w:t>
            </w:r>
          </w:p>
        </w:tc>
      </w:tr>
      <w:tr w:rsidR="00E03699" w:rsidRPr="00A756E8" w14:paraId="11E5C0EA" w14:textId="77777777" w:rsidTr="00E03699">
        <w:tc>
          <w:tcPr>
            <w:tcW w:w="3815" w:type="dxa"/>
          </w:tcPr>
          <w:p w14:paraId="6DC9D230" w14:textId="77777777" w:rsidR="00E03699" w:rsidRPr="005A79A6" w:rsidRDefault="00E03699" w:rsidP="00E123B2">
            <w:pPr>
              <w:rPr>
                <w:b/>
              </w:rPr>
            </w:pPr>
            <w:r w:rsidRPr="005A79A6">
              <w:rPr>
                <w:b/>
              </w:rPr>
              <w:t>Summa</w:t>
            </w:r>
          </w:p>
        </w:tc>
        <w:tc>
          <w:tcPr>
            <w:tcW w:w="1447" w:type="dxa"/>
          </w:tcPr>
          <w:p w14:paraId="7291683B" w14:textId="77777777" w:rsidR="00E03699" w:rsidRPr="005A79A6" w:rsidRDefault="005A79A6" w:rsidP="00E123B2">
            <w:pPr>
              <w:jc w:val="right"/>
              <w:rPr>
                <w:b/>
              </w:rPr>
            </w:pPr>
            <w:r w:rsidRPr="005A79A6">
              <w:rPr>
                <w:b/>
              </w:rPr>
              <w:t>119,</w:t>
            </w:r>
            <w:r w:rsidR="00A7155D">
              <w:rPr>
                <w:b/>
              </w:rPr>
              <w:t>2</w:t>
            </w:r>
          </w:p>
        </w:tc>
        <w:tc>
          <w:tcPr>
            <w:tcW w:w="1287" w:type="dxa"/>
          </w:tcPr>
          <w:p w14:paraId="4F5895BF" w14:textId="77777777" w:rsidR="00E03699" w:rsidRPr="005A79A6" w:rsidRDefault="005A79A6" w:rsidP="00E123B2">
            <w:pPr>
              <w:jc w:val="right"/>
              <w:rPr>
                <w:b/>
              </w:rPr>
            </w:pPr>
            <w:r w:rsidRPr="005A79A6">
              <w:rPr>
                <w:b/>
              </w:rPr>
              <w:t>81,8</w:t>
            </w:r>
          </w:p>
        </w:tc>
        <w:tc>
          <w:tcPr>
            <w:tcW w:w="1329" w:type="dxa"/>
          </w:tcPr>
          <w:p w14:paraId="14759309" w14:textId="77777777" w:rsidR="00E03699" w:rsidRPr="005A79A6" w:rsidRDefault="00864AEA" w:rsidP="00E123B2">
            <w:pPr>
              <w:jc w:val="right"/>
              <w:rPr>
                <w:b/>
              </w:rPr>
            </w:pPr>
            <w:r w:rsidRPr="005A79A6">
              <w:rPr>
                <w:b/>
              </w:rPr>
              <w:t>37,</w:t>
            </w:r>
            <w:r w:rsidR="00A7155D">
              <w:rPr>
                <w:b/>
              </w:rPr>
              <w:t>4</w:t>
            </w:r>
          </w:p>
        </w:tc>
        <w:tc>
          <w:tcPr>
            <w:tcW w:w="1184" w:type="dxa"/>
          </w:tcPr>
          <w:p w14:paraId="7D968127" w14:textId="77777777" w:rsidR="00E03699" w:rsidRPr="005A79A6" w:rsidRDefault="00C96A20" w:rsidP="00E123B2">
            <w:pPr>
              <w:jc w:val="right"/>
              <w:rPr>
                <w:b/>
              </w:rPr>
            </w:pPr>
            <w:r w:rsidRPr="005A79A6">
              <w:rPr>
                <w:b/>
              </w:rPr>
              <w:t>34,0</w:t>
            </w:r>
          </w:p>
        </w:tc>
      </w:tr>
      <w:bookmarkEnd w:id="6"/>
    </w:tbl>
    <w:p w14:paraId="36267B58" w14:textId="77777777" w:rsidR="00EE3AC1" w:rsidRPr="00A756E8" w:rsidRDefault="00EE3AC1" w:rsidP="009811C6">
      <w:pPr>
        <w:rPr>
          <w:color w:val="2E74B5" w:themeColor="accent1" w:themeShade="BF"/>
          <w:highlight w:val="yellow"/>
        </w:rPr>
      </w:pPr>
    </w:p>
    <w:p w14:paraId="7D56AA7E" w14:textId="77777777" w:rsidR="007367DD" w:rsidRPr="004360EA" w:rsidRDefault="004360EA" w:rsidP="004360EA">
      <w:pPr>
        <w:rPr>
          <w:rFonts w:ascii="Arial" w:hAnsi="Arial" w:cs="Arial"/>
          <w:b/>
          <w:bCs/>
          <w:sz w:val="24"/>
          <w:szCs w:val="24"/>
        </w:rPr>
      </w:pPr>
      <w:r>
        <w:rPr>
          <w:rFonts w:ascii="Arial" w:hAnsi="Arial" w:cs="Arial"/>
          <w:b/>
          <w:bCs/>
          <w:sz w:val="24"/>
          <w:szCs w:val="24"/>
        </w:rPr>
        <w:t>Årets verksamhet</w:t>
      </w:r>
    </w:p>
    <w:p w14:paraId="00D7A794" w14:textId="77777777" w:rsidR="00362615" w:rsidRPr="00362615" w:rsidRDefault="00362615" w:rsidP="00362615">
      <w:pPr>
        <w:pStyle w:val="Default"/>
        <w:rPr>
          <w:rFonts w:ascii="Arial" w:hAnsi="Arial" w:cs="Arial"/>
          <w:bCs/>
          <w:color w:val="auto"/>
        </w:rPr>
      </w:pPr>
      <w:r w:rsidRPr="00362615">
        <w:rPr>
          <w:rFonts w:ascii="Arial" w:hAnsi="Arial" w:cs="Arial"/>
          <w:bCs/>
          <w:color w:val="auto"/>
        </w:rPr>
        <w:t>Anpassning</w:t>
      </w:r>
    </w:p>
    <w:p w14:paraId="6C44795B" w14:textId="77777777" w:rsidR="00362615" w:rsidRPr="00362615" w:rsidRDefault="00362615" w:rsidP="00362615">
      <w:pPr>
        <w:pStyle w:val="Default"/>
        <w:rPr>
          <w:rFonts w:ascii="Arial" w:hAnsi="Arial" w:cs="Arial"/>
          <w:bCs/>
          <w:color w:val="auto"/>
        </w:rPr>
      </w:pPr>
      <w:r w:rsidRPr="00362615">
        <w:rPr>
          <w:rFonts w:ascii="Arial" w:hAnsi="Arial" w:cs="Arial"/>
          <w:bCs/>
          <w:color w:val="auto"/>
        </w:rPr>
        <w:t>Samhällsbyggnad behöver anpassa verksamheten för att kunna erbjuda en god skötsel och drift av de fastigheter, anläggningar och områden vi sköter om. Antal objekt behöver minskas för att detta skall vara möjligt. Detta kan ske antingen genom försäljningar, eller genom andra driftsformer såsom arrenden eller uthyrning.</w:t>
      </w:r>
    </w:p>
    <w:p w14:paraId="19F098CA" w14:textId="77777777" w:rsidR="00362615" w:rsidRPr="00362615" w:rsidRDefault="00362615" w:rsidP="00362615">
      <w:pPr>
        <w:pStyle w:val="Default"/>
        <w:rPr>
          <w:rFonts w:ascii="Arial" w:hAnsi="Arial" w:cs="Arial"/>
          <w:bCs/>
          <w:color w:val="auto"/>
        </w:rPr>
      </w:pPr>
    </w:p>
    <w:p w14:paraId="3E223EA5" w14:textId="77777777" w:rsidR="00362615" w:rsidRPr="00362615" w:rsidRDefault="00362615" w:rsidP="00362615">
      <w:pPr>
        <w:pStyle w:val="Default"/>
        <w:rPr>
          <w:rFonts w:ascii="Arial" w:hAnsi="Arial" w:cs="Arial"/>
          <w:bCs/>
          <w:color w:val="auto"/>
        </w:rPr>
      </w:pPr>
      <w:r w:rsidRPr="00362615">
        <w:rPr>
          <w:rFonts w:ascii="Arial" w:hAnsi="Arial" w:cs="Arial"/>
          <w:bCs/>
          <w:color w:val="auto"/>
        </w:rPr>
        <w:t>Förändrad lagstiftning</w:t>
      </w:r>
    </w:p>
    <w:p w14:paraId="42CA21CC" w14:textId="77777777" w:rsidR="00362615" w:rsidRPr="00362615" w:rsidRDefault="00362615" w:rsidP="00362615">
      <w:pPr>
        <w:pStyle w:val="Default"/>
        <w:rPr>
          <w:rFonts w:ascii="Arial" w:hAnsi="Arial" w:cs="Arial"/>
          <w:bCs/>
          <w:color w:val="auto"/>
        </w:rPr>
      </w:pPr>
      <w:r w:rsidRPr="00362615">
        <w:rPr>
          <w:rFonts w:ascii="Arial" w:hAnsi="Arial" w:cs="Arial"/>
          <w:bCs/>
          <w:color w:val="auto"/>
        </w:rPr>
        <w:t>Inom flera av samhällsbyggnads verksamhetsområden kommer kommande år förändringar i lagstiftning att träda i kraft. Detta kommer innebära att verksamheten behöver anpassas för att uppfylla detta, och i och med att kommunen har en ansträngd ekonomi, behöver denna anpassning i största uträckning ske inom befintlig ekonomisk ram och med befintliga resurser.</w:t>
      </w:r>
    </w:p>
    <w:p w14:paraId="5F7F717D" w14:textId="77777777" w:rsidR="00362615" w:rsidRPr="00362615" w:rsidRDefault="00362615" w:rsidP="00362615">
      <w:pPr>
        <w:pStyle w:val="Default"/>
        <w:rPr>
          <w:rFonts w:ascii="Arial" w:hAnsi="Arial" w:cs="Arial"/>
          <w:bCs/>
          <w:color w:val="auto"/>
        </w:rPr>
      </w:pPr>
    </w:p>
    <w:p w14:paraId="3731B535" w14:textId="77777777" w:rsidR="00362615" w:rsidRPr="00362615" w:rsidRDefault="00362615" w:rsidP="00362615">
      <w:pPr>
        <w:pStyle w:val="Default"/>
        <w:rPr>
          <w:rFonts w:ascii="Arial" w:hAnsi="Arial" w:cs="Arial"/>
          <w:bCs/>
          <w:color w:val="auto"/>
        </w:rPr>
      </w:pPr>
      <w:r w:rsidRPr="00362615">
        <w:rPr>
          <w:rFonts w:ascii="Arial" w:hAnsi="Arial" w:cs="Arial"/>
          <w:bCs/>
          <w:color w:val="auto"/>
        </w:rPr>
        <w:t>Fastighetsnära insamling</w:t>
      </w:r>
    </w:p>
    <w:p w14:paraId="09018235" w14:textId="77777777" w:rsidR="00362615" w:rsidRDefault="00362615" w:rsidP="00362615">
      <w:pPr>
        <w:pStyle w:val="Default"/>
        <w:rPr>
          <w:rFonts w:ascii="Arial" w:hAnsi="Arial" w:cs="Arial"/>
          <w:bCs/>
          <w:color w:val="auto"/>
        </w:rPr>
      </w:pPr>
      <w:r w:rsidRPr="00362615">
        <w:rPr>
          <w:rFonts w:ascii="Arial" w:hAnsi="Arial" w:cs="Arial"/>
          <w:bCs/>
          <w:color w:val="auto"/>
        </w:rPr>
        <w:t>Kommunen står inför en utmaning, då man innan 2027 ska ha ändrat kommunens sophantering till att tillhandahålla fastighetsnära insamling, vilket i praktiken innebär att alla sopkärl skall bytas ut och en ny omlastningscentral behöver byggas.</w:t>
      </w:r>
    </w:p>
    <w:p w14:paraId="19ECD777" w14:textId="77777777" w:rsidR="00E001AB" w:rsidRDefault="00E001AB" w:rsidP="00362615">
      <w:pPr>
        <w:pStyle w:val="Default"/>
        <w:rPr>
          <w:rFonts w:ascii="Arial" w:hAnsi="Arial" w:cs="Arial"/>
          <w:bCs/>
          <w:color w:val="auto"/>
        </w:rPr>
      </w:pPr>
    </w:p>
    <w:p w14:paraId="2E12AA27" w14:textId="77777777" w:rsidR="00E001AB" w:rsidRDefault="00E001AB" w:rsidP="00362615">
      <w:pPr>
        <w:pStyle w:val="Default"/>
        <w:rPr>
          <w:rFonts w:ascii="Arial" w:hAnsi="Arial" w:cs="Arial"/>
          <w:bCs/>
          <w:color w:val="auto"/>
        </w:rPr>
      </w:pPr>
      <w:r>
        <w:rPr>
          <w:rFonts w:ascii="Arial" w:hAnsi="Arial" w:cs="Arial"/>
          <w:bCs/>
          <w:color w:val="auto"/>
        </w:rPr>
        <w:t>Revidering taxor</w:t>
      </w:r>
    </w:p>
    <w:p w14:paraId="1D165D4E" w14:textId="77777777" w:rsidR="00E001AB" w:rsidRDefault="00E001AB" w:rsidP="00362615">
      <w:pPr>
        <w:pStyle w:val="Default"/>
        <w:rPr>
          <w:rFonts w:ascii="Arial" w:hAnsi="Arial" w:cs="Arial"/>
          <w:bCs/>
          <w:color w:val="auto"/>
        </w:rPr>
      </w:pPr>
      <w:r>
        <w:rPr>
          <w:rFonts w:ascii="Arial" w:hAnsi="Arial" w:cs="Arial"/>
          <w:bCs/>
          <w:color w:val="auto"/>
        </w:rPr>
        <w:t>En revidering av taxorna inom renhållning och VA områdena skall göras. Detta för att komma till rätta med underskotten i verksamheterna samt möta de förändringar som införandet av fastighetsnära insamling inom renhållningsområdet kommer att innebära.</w:t>
      </w:r>
    </w:p>
    <w:p w14:paraId="7E064995" w14:textId="77777777" w:rsidR="00E001AB" w:rsidRDefault="00E001AB" w:rsidP="00362615">
      <w:pPr>
        <w:pStyle w:val="Default"/>
        <w:rPr>
          <w:rFonts w:ascii="Arial" w:hAnsi="Arial" w:cs="Arial"/>
          <w:bCs/>
          <w:color w:val="auto"/>
        </w:rPr>
      </w:pPr>
    </w:p>
    <w:p w14:paraId="5241C793" w14:textId="77777777" w:rsidR="00E001AB" w:rsidRDefault="00E001AB" w:rsidP="00362615">
      <w:pPr>
        <w:pStyle w:val="Default"/>
        <w:rPr>
          <w:rFonts w:ascii="Arial" w:hAnsi="Arial" w:cs="Arial"/>
          <w:bCs/>
          <w:color w:val="auto"/>
        </w:rPr>
      </w:pPr>
    </w:p>
    <w:p w14:paraId="4092225A" w14:textId="77777777" w:rsidR="00E001AB" w:rsidRPr="00362615" w:rsidRDefault="00E001AB" w:rsidP="00362615">
      <w:pPr>
        <w:pStyle w:val="Default"/>
        <w:rPr>
          <w:rFonts w:ascii="Arial" w:hAnsi="Arial" w:cs="Arial"/>
          <w:bCs/>
          <w:color w:val="auto"/>
        </w:rPr>
      </w:pPr>
    </w:p>
    <w:p w14:paraId="413CA944" w14:textId="77777777" w:rsidR="007367DD" w:rsidRDefault="007367DD" w:rsidP="004360EA">
      <w:pPr>
        <w:rPr>
          <w:rFonts w:ascii="Arial" w:hAnsi="Arial" w:cs="Arial"/>
          <w:sz w:val="24"/>
          <w:szCs w:val="24"/>
        </w:rPr>
      </w:pPr>
    </w:p>
    <w:p w14:paraId="4F3675FC" w14:textId="77777777" w:rsidR="00B25A08" w:rsidRDefault="00B25A08" w:rsidP="004360EA">
      <w:pPr>
        <w:rPr>
          <w:rFonts w:ascii="Arial" w:hAnsi="Arial" w:cs="Arial"/>
          <w:sz w:val="24"/>
          <w:szCs w:val="24"/>
        </w:rPr>
      </w:pPr>
      <w:r>
        <w:rPr>
          <w:rFonts w:ascii="Arial" w:hAnsi="Arial" w:cs="Arial"/>
          <w:b/>
          <w:bCs/>
          <w:sz w:val="24"/>
          <w:szCs w:val="24"/>
        </w:rPr>
        <w:t>Resultatmål</w:t>
      </w:r>
    </w:p>
    <w:p w14:paraId="77592E0B" w14:textId="77777777" w:rsidR="00B25A08" w:rsidRDefault="00B25A08" w:rsidP="004360EA">
      <w:pPr>
        <w:rPr>
          <w:rFonts w:ascii="Arial" w:hAnsi="Arial" w:cs="Arial"/>
          <w:sz w:val="24"/>
          <w:szCs w:val="24"/>
        </w:rPr>
      </w:pPr>
      <w:r>
        <w:rPr>
          <w:rFonts w:ascii="Arial" w:hAnsi="Arial" w:cs="Arial"/>
          <w:sz w:val="24"/>
          <w:szCs w:val="24"/>
        </w:rPr>
        <w:t>En bra och trygg boendekommun</w:t>
      </w:r>
    </w:p>
    <w:p w14:paraId="3348529C" w14:textId="77777777" w:rsidR="00B25A08" w:rsidRDefault="00B25A08" w:rsidP="00B25A08">
      <w:pPr>
        <w:pStyle w:val="Liststycke"/>
        <w:numPr>
          <w:ilvl w:val="0"/>
          <w:numId w:val="31"/>
        </w:numPr>
        <w:rPr>
          <w:rFonts w:ascii="Arial" w:hAnsi="Arial" w:cs="Arial"/>
          <w:sz w:val="24"/>
          <w:szCs w:val="24"/>
        </w:rPr>
      </w:pPr>
      <w:r>
        <w:rPr>
          <w:rFonts w:ascii="Arial" w:hAnsi="Arial" w:cs="Arial"/>
          <w:sz w:val="24"/>
          <w:szCs w:val="24"/>
        </w:rPr>
        <w:t>Möjliggöra etablering och tillväxt för nytt och befintligt företagande i kommunen.</w:t>
      </w:r>
    </w:p>
    <w:p w14:paraId="7895F2D3" w14:textId="77777777" w:rsidR="007953C9" w:rsidRDefault="00B25A08" w:rsidP="00B25A08">
      <w:pPr>
        <w:pStyle w:val="Liststycke"/>
        <w:numPr>
          <w:ilvl w:val="0"/>
          <w:numId w:val="31"/>
        </w:numPr>
        <w:rPr>
          <w:rFonts w:ascii="Arial" w:hAnsi="Arial" w:cs="Arial"/>
          <w:sz w:val="24"/>
          <w:szCs w:val="24"/>
        </w:rPr>
      </w:pPr>
      <w:r>
        <w:rPr>
          <w:rFonts w:ascii="Arial" w:hAnsi="Arial" w:cs="Arial"/>
          <w:sz w:val="24"/>
          <w:szCs w:val="24"/>
        </w:rPr>
        <w:t>Möjliggöra ny bostadsbyggnation genom framtagande av nya tomter.</w:t>
      </w:r>
    </w:p>
    <w:p w14:paraId="2B9185C9" w14:textId="77777777" w:rsidR="0032097B" w:rsidRDefault="0032097B" w:rsidP="0032097B">
      <w:pPr>
        <w:pStyle w:val="Liststycke"/>
        <w:numPr>
          <w:ilvl w:val="0"/>
          <w:numId w:val="31"/>
        </w:numPr>
        <w:rPr>
          <w:rFonts w:ascii="Arial" w:hAnsi="Arial" w:cs="Arial"/>
          <w:sz w:val="24"/>
          <w:szCs w:val="24"/>
        </w:rPr>
      </w:pPr>
      <w:r w:rsidRPr="0032097B">
        <w:rPr>
          <w:rFonts w:ascii="Arial" w:hAnsi="Arial" w:cs="Arial"/>
          <w:sz w:val="24"/>
          <w:szCs w:val="24"/>
        </w:rPr>
        <w:t xml:space="preserve">Färdigställda detaljplaner eller detaljplaner under aktivt planarbete för tillskapande av mark till näringsverksamhet.  </w:t>
      </w:r>
      <w:proofErr w:type="gramStart"/>
      <w:r w:rsidRPr="0032097B">
        <w:rPr>
          <w:rFonts w:ascii="Arial" w:hAnsi="Arial" w:cs="Arial"/>
          <w:sz w:val="24"/>
          <w:szCs w:val="24"/>
        </w:rPr>
        <w:t>Målvärde :</w:t>
      </w:r>
      <w:proofErr w:type="gramEnd"/>
      <w:r w:rsidRPr="0032097B">
        <w:rPr>
          <w:rFonts w:ascii="Arial" w:hAnsi="Arial" w:cs="Arial"/>
          <w:sz w:val="24"/>
          <w:szCs w:val="24"/>
        </w:rPr>
        <w:t xml:space="preserve"> 2 stycken</w:t>
      </w:r>
    </w:p>
    <w:p w14:paraId="08C630B0" w14:textId="77777777" w:rsidR="007953C9" w:rsidRPr="0032097B" w:rsidRDefault="0032097B" w:rsidP="0032097B">
      <w:pPr>
        <w:pStyle w:val="Liststycke"/>
        <w:numPr>
          <w:ilvl w:val="0"/>
          <w:numId w:val="31"/>
        </w:numPr>
        <w:rPr>
          <w:rFonts w:ascii="Arial" w:hAnsi="Arial" w:cs="Arial"/>
          <w:sz w:val="24"/>
          <w:szCs w:val="24"/>
        </w:rPr>
      </w:pPr>
      <w:r w:rsidRPr="0032097B">
        <w:rPr>
          <w:rFonts w:ascii="Arial" w:hAnsi="Arial" w:cs="Arial"/>
          <w:sz w:val="24"/>
          <w:szCs w:val="24"/>
        </w:rPr>
        <w:t xml:space="preserve">Färdigställda detaljplaner eller detaljplaner under aktivt planarbete för tillskapande av tomter till bostadsändamål.  </w:t>
      </w:r>
      <w:proofErr w:type="gramStart"/>
      <w:r w:rsidRPr="0032097B">
        <w:rPr>
          <w:rFonts w:ascii="Arial" w:hAnsi="Arial" w:cs="Arial"/>
          <w:sz w:val="24"/>
          <w:szCs w:val="24"/>
        </w:rPr>
        <w:t>Målvärde :</w:t>
      </w:r>
      <w:proofErr w:type="gramEnd"/>
      <w:r w:rsidRPr="0032097B">
        <w:rPr>
          <w:rFonts w:ascii="Arial" w:hAnsi="Arial" w:cs="Arial"/>
          <w:sz w:val="24"/>
          <w:szCs w:val="24"/>
        </w:rPr>
        <w:t xml:space="preserve"> 3 stycken</w:t>
      </w:r>
    </w:p>
    <w:p w14:paraId="36467A0C" w14:textId="77777777" w:rsidR="0032097B" w:rsidRDefault="0032097B" w:rsidP="007953C9">
      <w:pPr>
        <w:rPr>
          <w:rFonts w:ascii="Arial" w:hAnsi="Arial" w:cs="Arial"/>
          <w:sz w:val="24"/>
          <w:szCs w:val="24"/>
        </w:rPr>
      </w:pPr>
    </w:p>
    <w:p w14:paraId="48C4FB58" w14:textId="77777777" w:rsidR="007953C9" w:rsidRDefault="007953C9" w:rsidP="007953C9">
      <w:pPr>
        <w:rPr>
          <w:rFonts w:ascii="Arial" w:hAnsi="Arial" w:cs="Arial"/>
          <w:sz w:val="24"/>
          <w:szCs w:val="24"/>
        </w:rPr>
      </w:pPr>
      <w:r>
        <w:rPr>
          <w:rFonts w:ascii="Arial" w:hAnsi="Arial" w:cs="Arial"/>
          <w:sz w:val="24"/>
          <w:szCs w:val="24"/>
        </w:rPr>
        <w:t>En miljömedveten kommun</w:t>
      </w:r>
      <w:r>
        <w:rPr>
          <w:rFonts w:ascii="Arial" w:hAnsi="Arial" w:cs="Arial"/>
          <w:sz w:val="24"/>
          <w:szCs w:val="24"/>
        </w:rPr>
        <w:br/>
      </w:r>
    </w:p>
    <w:p w14:paraId="47EB48C4" w14:textId="77777777" w:rsidR="007953C9" w:rsidRDefault="007953C9" w:rsidP="007953C9">
      <w:pPr>
        <w:pStyle w:val="Liststycke"/>
        <w:numPr>
          <w:ilvl w:val="0"/>
          <w:numId w:val="32"/>
        </w:numPr>
        <w:rPr>
          <w:rFonts w:ascii="Arial" w:hAnsi="Arial" w:cs="Arial"/>
          <w:sz w:val="24"/>
          <w:szCs w:val="24"/>
        </w:rPr>
      </w:pPr>
      <w:r>
        <w:rPr>
          <w:rFonts w:ascii="Arial" w:hAnsi="Arial" w:cs="Arial"/>
          <w:sz w:val="24"/>
          <w:szCs w:val="24"/>
        </w:rPr>
        <w:t>Den kommunala organisationens klimatavtryck ska minska.</w:t>
      </w:r>
      <w:r w:rsidR="00B05285">
        <w:rPr>
          <w:rFonts w:ascii="Arial" w:hAnsi="Arial" w:cs="Arial"/>
          <w:sz w:val="24"/>
          <w:szCs w:val="24"/>
        </w:rPr>
        <w:br/>
        <w:t>Indikator</w:t>
      </w:r>
      <w:r w:rsidR="00B05285">
        <w:rPr>
          <w:rFonts w:ascii="Arial" w:hAnsi="Arial" w:cs="Arial"/>
          <w:sz w:val="24"/>
          <w:szCs w:val="24"/>
        </w:rPr>
        <w:br/>
        <w:t>Egen statistik gällande minskning av koldio</w:t>
      </w:r>
      <w:r w:rsidR="00495B3E">
        <w:rPr>
          <w:rFonts w:ascii="Arial" w:hAnsi="Arial" w:cs="Arial"/>
          <w:sz w:val="24"/>
          <w:szCs w:val="24"/>
        </w:rPr>
        <w:t xml:space="preserve">xidutsläpp och energianvändning </w:t>
      </w:r>
      <w:r w:rsidR="00495B3E" w:rsidRPr="00381B33">
        <w:rPr>
          <w:rFonts w:ascii="Arial" w:hAnsi="Arial" w:cs="Arial"/>
          <w:sz w:val="24"/>
          <w:szCs w:val="24"/>
        </w:rPr>
        <w:t>samt vattenförbrukning</w:t>
      </w:r>
      <w:r w:rsidR="00495B3E">
        <w:rPr>
          <w:rFonts w:ascii="Arial" w:hAnsi="Arial" w:cs="Arial"/>
          <w:sz w:val="24"/>
          <w:szCs w:val="24"/>
        </w:rPr>
        <w:t>.</w:t>
      </w:r>
      <w:r w:rsidR="00495B3E">
        <w:rPr>
          <w:rFonts w:ascii="Arial" w:hAnsi="Arial" w:cs="Arial"/>
          <w:sz w:val="24"/>
          <w:szCs w:val="24"/>
        </w:rPr>
        <w:br/>
      </w:r>
    </w:p>
    <w:p w14:paraId="28537354" w14:textId="77777777" w:rsidR="007953C9" w:rsidRDefault="007953C9" w:rsidP="007953C9">
      <w:pPr>
        <w:pStyle w:val="Liststycke"/>
        <w:numPr>
          <w:ilvl w:val="0"/>
          <w:numId w:val="32"/>
        </w:numPr>
        <w:rPr>
          <w:rFonts w:ascii="Arial" w:hAnsi="Arial" w:cs="Arial"/>
          <w:sz w:val="24"/>
          <w:szCs w:val="24"/>
        </w:rPr>
      </w:pPr>
      <w:r>
        <w:rPr>
          <w:rFonts w:ascii="Arial" w:hAnsi="Arial" w:cs="Arial"/>
          <w:sz w:val="24"/>
          <w:szCs w:val="24"/>
        </w:rPr>
        <w:t>Ökad andel inkö</w:t>
      </w:r>
      <w:r w:rsidR="00495B3E">
        <w:rPr>
          <w:rFonts w:ascii="Arial" w:hAnsi="Arial" w:cs="Arial"/>
          <w:sz w:val="24"/>
          <w:szCs w:val="24"/>
        </w:rPr>
        <w:t>p av svenskproducerade livsmedel</w:t>
      </w:r>
      <w:r w:rsidR="00B05285">
        <w:rPr>
          <w:rFonts w:ascii="Arial" w:hAnsi="Arial" w:cs="Arial"/>
          <w:sz w:val="24"/>
          <w:szCs w:val="24"/>
        </w:rPr>
        <w:br/>
        <w:t>Indikator</w:t>
      </w:r>
      <w:r w:rsidR="00B05285">
        <w:rPr>
          <w:rFonts w:ascii="Arial" w:hAnsi="Arial" w:cs="Arial"/>
          <w:sz w:val="24"/>
          <w:szCs w:val="24"/>
        </w:rPr>
        <w:br/>
        <w:t>Andelen inköp av svenskproducerade livsmedel</w:t>
      </w:r>
      <w:r w:rsidR="00B05285">
        <w:rPr>
          <w:rFonts w:ascii="Arial" w:hAnsi="Arial" w:cs="Arial"/>
          <w:sz w:val="24"/>
          <w:szCs w:val="24"/>
        </w:rPr>
        <w:br/>
      </w:r>
    </w:p>
    <w:p w14:paraId="247C151D" w14:textId="77777777" w:rsidR="007953C9" w:rsidRDefault="007953C9" w:rsidP="007953C9">
      <w:pPr>
        <w:pStyle w:val="Liststycke"/>
        <w:numPr>
          <w:ilvl w:val="0"/>
          <w:numId w:val="32"/>
        </w:numPr>
        <w:rPr>
          <w:rFonts w:ascii="Arial" w:hAnsi="Arial" w:cs="Arial"/>
          <w:sz w:val="24"/>
          <w:szCs w:val="24"/>
        </w:rPr>
      </w:pPr>
      <w:r>
        <w:rPr>
          <w:rFonts w:ascii="Arial" w:hAnsi="Arial" w:cs="Arial"/>
          <w:sz w:val="24"/>
          <w:szCs w:val="24"/>
        </w:rPr>
        <w:t>Minskat matsvinn i kommunens verksamhet.</w:t>
      </w:r>
      <w:r w:rsidR="00B05285">
        <w:rPr>
          <w:rFonts w:ascii="Arial" w:hAnsi="Arial" w:cs="Arial"/>
          <w:sz w:val="24"/>
          <w:szCs w:val="24"/>
        </w:rPr>
        <w:br/>
        <w:t>Indikator</w:t>
      </w:r>
      <w:r w:rsidR="00B05285">
        <w:rPr>
          <w:rFonts w:ascii="Arial" w:hAnsi="Arial" w:cs="Arial"/>
          <w:sz w:val="24"/>
          <w:szCs w:val="24"/>
        </w:rPr>
        <w:br/>
        <w:t>Mätning av matsvinn</w:t>
      </w:r>
      <w:r w:rsidR="00B05285">
        <w:rPr>
          <w:rFonts w:ascii="Arial" w:hAnsi="Arial" w:cs="Arial"/>
          <w:sz w:val="24"/>
          <w:szCs w:val="24"/>
        </w:rPr>
        <w:br/>
      </w:r>
    </w:p>
    <w:p w14:paraId="4742CAD5" w14:textId="77777777" w:rsidR="007953C9" w:rsidRPr="00025077" w:rsidRDefault="007953C9" w:rsidP="00025077">
      <w:pPr>
        <w:pStyle w:val="Liststycke"/>
        <w:numPr>
          <w:ilvl w:val="0"/>
          <w:numId w:val="32"/>
        </w:numPr>
        <w:rPr>
          <w:rFonts w:ascii="Arial" w:hAnsi="Arial" w:cs="Arial"/>
          <w:sz w:val="24"/>
          <w:szCs w:val="24"/>
        </w:rPr>
      </w:pPr>
      <w:r>
        <w:rPr>
          <w:rFonts w:ascii="Arial" w:hAnsi="Arial" w:cs="Arial"/>
          <w:sz w:val="24"/>
          <w:szCs w:val="24"/>
        </w:rPr>
        <w:t>Stimulera till åtgärder som underlättar för kommuninvånarna att tänka och agera miljöklokt.</w:t>
      </w:r>
      <w:r w:rsidR="00B05285">
        <w:rPr>
          <w:rFonts w:ascii="Arial" w:hAnsi="Arial" w:cs="Arial"/>
          <w:sz w:val="24"/>
          <w:szCs w:val="24"/>
        </w:rPr>
        <w:br/>
      </w:r>
    </w:p>
    <w:p w14:paraId="686C2A4A" w14:textId="77777777" w:rsidR="007953C9" w:rsidRDefault="007953C9" w:rsidP="007953C9">
      <w:pPr>
        <w:pStyle w:val="Liststycke"/>
        <w:numPr>
          <w:ilvl w:val="0"/>
          <w:numId w:val="32"/>
        </w:numPr>
        <w:rPr>
          <w:rFonts w:ascii="Arial" w:hAnsi="Arial" w:cs="Arial"/>
          <w:sz w:val="24"/>
          <w:szCs w:val="24"/>
        </w:rPr>
      </w:pPr>
      <w:r>
        <w:rPr>
          <w:rFonts w:ascii="Arial" w:hAnsi="Arial" w:cs="Arial"/>
          <w:sz w:val="24"/>
          <w:szCs w:val="24"/>
        </w:rPr>
        <w:t>Arbeta med miljö/klimatåtgärder inom den kommunala organisationen.</w:t>
      </w:r>
      <w:r w:rsidR="00B05285">
        <w:rPr>
          <w:rFonts w:ascii="Arial" w:hAnsi="Arial" w:cs="Arial"/>
          <w:sz w:val="24"/>
          <w:szCs w:val="24"/>
        </w:rPr>
        <w:br/>
      </w:r>
    </w:p>
    <w:p w14:paraId="189F3BB7" w14:textId="77777777" w:rsidR="00B25A08" w:rsidRPr="007953C9" w:rsidRDefault="007953C9" w:rsidP="007953C9">
      <w:pPr>
        <w:pStyle w:val="Liststycke"/>
        <w:numPr>
          <w:ilvl w:val="0"/>
          <w:numId w:val="32"/>
        </w:numPr>
        <w:rPr>
          <w:rFonts w:ascii="Arial" w:hAnsi="Arial" w:cs="Arial"/>
          <w:sz w:val="24"/>
          <w:szCs w:val="24"/>
        </w:rPr>
      </w:pPr>
      <w:r>
        <w:rPr>
          <w:rFonts w:ascii="Arial" w:hAnsi="Arial" w:cs="Arial"/>
          <w:sz w:val="24"/>
          <w:szCs w:val="24"/>
        </w:rPr>
        <w:t>Införa fastighetsnära insamling i hela kommunen för att öka sopsortering och minska volymer till förbränning.</w:t>
      </w:r>
      <w:r w:rsidR="00B05285">
        <w:rPr>
          <w:rFonts w:ascii="Arial" w:hAnsi="Arial" w:cs="Arial"/>
          <w:sz w:val="24"/>
          <w:szCs w:val="24"/>
        </w:rPr>
        <w:br/>
        <w:t>Indikator</w:t>
      </w:r>
      <w:r w:rsidR="00B05285">
        <w:rPr>
          <w:rFonts w:ascii="Arial" w:hAnsi="Arial" w:cs="Arial"/>
          <w:sz w:val="24"/>
          <w:szCs w:val="24"/>
        </w:rPr>
        <w:br/>
        <w:t>Mätning av återvinning och förbränning</w:t>
      </w:r>
      <w:r>
        <w:rPr>
          <w:rFonts w:ascii="Arial" w:hAnsi="Arial" w:cs="Arial"/>
          <w:sz w:val="24"/>
          <w:szCs w:val="24"/>
        </w:rPr>
        <w:br/>
      </w:r>
      <w:r w:rsidRPr="007953C9">
        <w:rPr>
          <w:rFonts w:ascii="Arial" w:hAnsi="Arial" w:cs="Arial"/>
          <w:sz w:val="24"/>
          <w:szCs w:val="24"/>
        </w:rPr>
        <w:br/>
      </w:r>
    </w:p>
    <w:p w14:paraId="2FC2A55C" w14:textId="77777777" w:rsidR="00B25A08" w:rsidRPr="00B25A08" w:rsidRDefault="00B25A08" w:rsidP="004360EA">
      <w:pPr>
        <w:rPr>
          <w:rFonts w:ascii="Arial" w:hAnsi="Arial" w:cs="Arial"/>
          <w:sz w:val="24"/>
          <w:szCs w:val="24"/>
        </w:rPr>
      </w:pPr>
    </w:p>
    <w:p w14:paraId="594E9802" w14:textId="77777777" w:rsidR="007367DD" w:rsidRPr="004360EA" w:rsidRDefault="007367DD" w:rsidP="004360EA">
      <w:pPr>
        <w:rPr>
          <w:rFonts w:ascii="Arial" w:hAnsi="Arial" w:cs="Arial"/>
          <w:sz w:val="24"/>
          <w:szCs w:val="24"/>
        </w:rPr>
      </w:pPr>
    </w:p>
    <w:p w14:paraId="372A598C" w14:textId="77777777" w:rsidR="007367DD" w:rsidRPr="004360EA" w:rsidRDefault="007367DD" w:rsidP="004360EA">
      <w:pPr>
        <w:rPr>
          <w:rFonts w:ascii="Arial" w:hAnsi="Arial" w:cs="Arial"/>
          <w:sz w:val="24"/>
          <w:szCs w:val="24"/>
        </w:rPr>
      </w:pPr>
      <w:r w:rsidRPr="004360EA">
        <w:rPr>
          <w:rFonts w:ascii="Arial" w:hAnsi="Arial" w:cs="Arial"/>
          <w:sz w:val="24"/>
          <w:szCs w:val="24"/>
        </w:rPr>
        <w:br w:type="page"/>
      </w:r>
    </w:p>
    <w:p w14:paraId="6EBA1B03" w14:textId="77777777" w:rsidR="00B83FD4" w:rsidRDefault="00B83FD4" w:rsidP="00B83FD4">
      <w:pPr>
        <w:rPr>
          <w:rFonts w:ascii="Arial" w:hAnsi="Arial" w:cs="Arial"/>
          <w:b/>
          <w:bCs/>
          <w:sz w:val="24"/>
          <w:szCs w:val="24"/>
        </w:rPr>
      </w:pPr>
      <w:bookmarkStart w:id="7" w:name="_Hlk181101892"/>
    </w:p>
    <w:p w14:paraId="74AB230B" w14:textId="77777777" w:rsidR="00B83FD4" w:rsidRPr="00FF65B3" w:rsidRDefault="00B83FD4" w:rsidP="00B83FD4">
      <w:pPr>
        <w:rPr>
          <w:rFonts w:ascii="Arial" w:hAnsi="Arial" w:cs="Arial"/>
          <w:b/>
          <w:bCs/>
          <w:sz w:val="24"/>
          <w:szCs w:val="24"/>
        </w:rPr>
      </w:pPr>
      <w:r w:rsidRPr="00FF65B3">
        <w:rPr>
          <w:rFonts w:ascii="Arial" w:hAnsi="Arial" w:cs="Arial"/>
          <w:b/>
          <w:bCs/>
          <w:sz w:val="24"/>
          <w:szCs w:val="24"/>
        </w:rPr>
        <w:t>Precise</w:t>
      </w:r>
      <w:r>
        <w:rPr>
          <w:rFonts w:ascii="Arial" w:hAnsi="Arial" w:cs="Arial"/>
          <w:b/>
          <w:bCs/>
          <w:sz w:val="24"/>
          <w:szCs w:val="24"/>
        </w:rPr>
        <w:t>ring av vissa investeringar 2025</w:t>
      </w:r>
    </w:p>
    <w:p w14:paraId="646C5EFF" w14:textId="77777777" w:rsidR="00B83FD4" w:rsidRPr="00FF65B3" w:rsidRDefault="00B83FD4" w:rsidP="00B83FD4">
      <w:pPr>
        <w:rPr>
          <w:rFonts w:ascii="Arial" w:hAnsi="Arial" w:cs="Arial"/>
          <w:sz w:val="24"/>
          <w:szCs w:val="24"/>
        </w:rPr>
      </w:pPr>
    </w:p>
    <w:p w14:paraId="2C853C2C" w14:textId="77777777" w:rsidR="00B83FD4" w:rsidRPr="00F16893" w:rsidRDefault="00B83FD4" w:rsidP="00B83FD4">
      <w:pPr>
        <w:rPr>
          <w:rFonts w:ascii="Arial" w:hAnsi="Arial" w:cs="Arial"/>
          <w:sz w:val="24"/>
          <w:szCs w:val="24"/>
          <w:u w:val="single"/>
        </w:rPr>
      </w:pPr>
      <w:r w:rsidRPr="00F16893">
        <w:rPr>
          <w:rFonts w:ascii="Arial" w:hAnsi="Arial" w:cs="Arial"/>
          <w:sz w:val="24"/>
          <w:szCs w:val="24"/>
          <w:u w:val="single"/>
        </w:rPr>
        <w:t>Mindre fastighetsprojekt</w:t>
      </w:r>
    </w:p>
    <w:p w14:paraId="0E622E2B" w14:textId="77777777" w:rsidR="00B83FD4" w:rsidRDefault="00B83FD4" w:rsidP="00B83FD4">
      <w:pPr>
        <w:rPr>
          <w:rFonts w:ascii="Arial" w:hAnsi="Arial" w:cs="Arial"/>
          <w:sz w:val="24"/>
          <w:szCs w:val="24"/>
        </w:rPr>
      </w:pPr>
      <w:r>
        <w:rPr>
          <w:rFonts w:ascii="Arial" w:hAnsi="Arial" w:cs="Arial"/>
          <w:sz w:val="24"/>
          <w:szCs w:val="24"/>
        </w:rPr>
        <w:t>Kommunfullmäktiges anslag 3,5 mnkr</w:t>
      </w:r>
    </w:p>
    <w:p w14:paraId="6791D45A" w14:textId="77777777" w:rsidR="00B83FD4" w:rsidRPr="00FF65B3" w:rsidRDefault="00B83FD4" w:rsidP="00B83FD4">
      <w:pPr>
        <w:rPr>
          <w:rFonts w:ascii="Arial" w:hAnsi="Arial" w:cs="Arial"/>
          <w:sz w:val="24"/>
          <w:szCs w:val="24"/>
        </w:rPr>
      </w:pPr>
      <w:r>
        <w:rPr>
          <w:rFonts w:ascii="Arial" w:hAnsi="Arial" w:cs="Arial"/>
          <w:sz w:val="24"/>
          <w:szCs w:val="24"/>
        </w:rPr>
        <w:t>Här ryms medel för takreparationer på Sörbyskolan samt projekteringskostnad inför grundförstärkning runt köket på Sörbyskolan.</w:t>
      </w:r>
    </w:p>
    <w:p w14:paraId="608C6B64" w14:textId="77777777" w:rsidR="00B83FD4" w:rsidRDefault="00B83FD4" w:rsidP="00B83FD4">
      <w:pPr>
        <w:rPr>
          <w:rFonts w:ascii="Arial" w:hAnsi="Arial" w:cs="Arial"/>
          <w:sz w:val="24"/>
          <w:szCs w:val="24"/>
        </w:rPr>
      </w:pPr>
    </w:p>
    <w:p w14:paraId="0600CE59" w14:textId="77777777" w:rsidR="00B83FD4" w:rsidRPr="00BB5BD7" w:rsidRDefault="00B83FD4" w:rsidP="00B83FD4">
      <w:pPr>
        <w:rPr>
          <w:rFonts w:ascii="Arial" w:hAnsi="Arial" w:cs="Arial"/>
          <w:sz w:val="24"/>
          <w:szCs w:val="24"/>
          <w:u w:val="single"/>
        </w:rPr>
      </w:pPr>
      <w:r w:rsidRPr="00BB5BD7">
        <w:rPr>
          <w:rFonts w:ascii="Arial" w:hAnsi="Arial" w:cs="Arial"/>
          <w:sz w:val="24"/>
          <w:szCs w:val="24"/>
          <w:u w:val="single"/>
        </w:rPr>
        <w:t>PLU och löpande fastighetsinvesteringar</w:t>
      </w:r>
    </w:p>
    <w:p w14:paraId="67F8D8D6" w14:textId="77777777" w:rsidR="00B83FD4" w:rsidRDefault="00B83FD4" w:rsidP="00B83FD4">
      <w:pPr>
        <w:rPr>
          <w:rFonts w:ascii="Arial" w:hAnsi="Arial" w:cs="Arial"/>
          <w:sz w:val="24"/>
          <w:szCs w:val="24"/>
        </w:rPr>
      </w:pPr>
      <w:r>
        <w:rPr>
          <w:rFonts w:ascii="Arial" w:hAnsi="Arial" w:cs="Arial"/>
          <w:sz w:val="24"/>
          <w:szCs w:val="24"/>
        </w:rPr>
        <w:t>Kommunfullmäktiges anslag 5,7 mnkr</w:t>
      </w:r>
    </w:p>
    <w:p w14:paraId="50A385E6" w14:textId="77777777" w:rsidR="00B83FD4" w:rsidRDefault="00B83FD4" w:rsidP="00B83FD4">
      <w:pPr>
        <w:rPr>
          <w:rFonts w:ascii="Arial" w:hAnsi="Arial" w:cs="Arial"/>
          <w:sz w:val="24"/>
          <w:szCs w:val="24"/>
        </w:rPr>
      </w:pPr>
      <w:r>
        <w:rPr>
          <w:rFonts w:ascii="Arial" w:hAnsi="Arial" w:cs="Arial"/>
          <w:sz w:val="24"/>
          <w:szCs w:val="24"/>
        </w:rPr>
        <w:t xml:space="preserve">5 miljoner öronmärkta för planerat underhåll i mindre poster. Tex ventilationsaggregat inkl. styr &amp; regler på Ringarums skola och Ringarums förskola. Fönsterbyten på Ringarums sporthall samt </w:t>
      </w:r>
      <w:proofErr w:type="spellStart"/>
      <w:r>
        <w:rPr>
          <w:rFonts w:ascii="Arial" w:hAnsi="Arial" w:cs="Arial"/>
          <w:sz w:val="24"/>
          <w:szCs w:val="24"/>
        </w:rPr>
        <w:t>takbyte</w:t>
      </w:r>
      <w:proofErr w:type="spellEnd"/>
      <w:r>
        <w:rPr>
          <w:rFonts w:ascii="Arial" w:hAnsi="Arial" w:cs="Arial"/>
          <w:sz w:val="24"/>
          <w:szCs w:val="24"/>
        </w:rPr>
        <w:t xml:space="preserve"> på skolans </w:t>
      </w:r>
      <w:proofErr w:type="spellStart"/>
      <w:r>
        <w:rPr>
          <w:rFonts w:ascii="Arial" w:hAnsi="Arial" w:cs="Arial"/>
          <w:sz w:val="24"/>
          <w:szCs w:val="24"/>
        </w:rPr>
        <w:t>lågdel</w:t>
      </w:r>
      <w:proofErr w:type="spellEnd"/>
      <w:r>
        <w:rPr>
          <w:rFonts w:ascii="Arial" w:hAnsi="Arial" w:cs="Arial"/>
          <w:sz w:val="24"/>
          <w:szCs w:val="24"/>
        </w:rPr>
        <w:t xml:space="preserve"> står på tur.       Räddningstjänsten behöver nytt ventilationsaggregat.</w:t>
      </w:r>
    </w:p>
    <w:p w14:paraId="2C54A192" w14:textId="77777777" w:rsidR="00B83FD4" w:rsidRDefault="00B83FD4" w:rsidP="00B83FD4">
      <w:pPr>
        <w:rPr>
          <w:rFonts w:ascii="Arial" w:hAnsi="Arial" w:cs="Arial"/>
          <w:sz w:val="24"/>
          <w:szCs w:val="24"/>
        </w:rPr>
      </w:pPr>
      <w:r>
        <w:rPr>
          <w:rFonts w:ascii="Arial" w:hAnsi="Arial" w:cs="Arial"/>
          <w:sz w:val="24"/>
          <w:szCs w:val="24"/>
        </w:rPr>
        <w:t>Stående post på 700 tkr där 400 tkr ska gå till energibesparande åtgärder och 300 tkr som avsätts för mer akuta arbeten för verksamhets, säkerhets eller arbetsmiljöåtgärder.</w:t>
      </w:r>
    </w:p>
    <w:p w14:paraId="45C72FC9" w14:textId="77777777" w:rsidR="00B83FD4" w:rsidRDefault="00B83FD4" w:rsidP="00B83FD4">
      <w:pPr>
        <w:rPr>
          <w:rFonts w:ascii="Arial" w:hAnsi="Arial" w:cs="Arial"/>
          <w:sz w:val="24"/>
          <w:szCs w:val="24"/>
        </w:rPr>
      </w:pPr>
    </w:p>
    <w:p w14:paraId="05811262" w14:textId="77777777" w:rsidR="00B83FD4" w:rsidRPr="00F16893" w:rsidRDefault="00B83FD4" w:rsidP="00B83FD4">
      <w:pPr>
        <w:rPr>
          <w:rFonts w:ascii="Arial" w:hAnsi="Arial" w:cs="Arial"/>
          <w:sz w:val="24"/>
          <w:szCs w:val="24"/>
          <w:u w:val="single"/>
        </w:rPr>
      </w:pPr>
      <w:r w:rsidRPr="00F16893">
        <w:rPr>
          <w:rFonts w:ascii="Arial" w:hAnsi="Arial" w:cs="Arial"/>
          <w:sz w:val="24"/>
          <w:szCs w:val="24"/>
          <w:u w:val="single"/>
        </w:rPr>
        <w:t>Kulvertar, utredningar</w:t>
      </w:r>
    </w:p>
    <w:p w14:paraId="43AADD58" w14:textId="77777777" w:rsidR="00B83FD4" w:rsidRDefault="00B83FD4" w:rsidP="00B83FD4">
      <w:pPr>
        <w:rPr>
          <w:rFonts w:ascii="Arial" w:hAnsi="Arial" w:cs="Arial"/>
          <w:sz w:val="24"/>
          <w:szCs w:val="24"/>
        </w:rPr>
      </w:pPr>
      <w:r>
        <w:rPr>
          <w:rFonts w:ascii="Arial" w:hAnsi="Arial" w:cs="Arial"/>
          <w:sz w:val="24"/>
          <w:szCs w:val="24"/>
        </w:rPr>
        <w:t>Kommunfullmäktiges anslag 12,0 mnkr</w:t>
      </w:r>
    </w:p>
    <w:p w14:paraId="0CFA4519" w14:textId="77777777" w:rsidR="00B83FD4" w:rsidRDefault="007C760E" w:rsidP="00B83FD4">
      <w:pPr>
        <w:rPr>
          <w:rFonts w:ascii="Arial" w:hAnsi="Arial" w:cs="Arial"/>
          <w:sz w:val="24"/>
          <w:szCs w:val="24"/>
        </w:rPr>
      </w:pPr>
      <w:r>
        <w:rPr>
          <w:rFonts w:ascii="Arial" w:hAnsi="Arial" w:cs="Arial"/>
          <w:sz w:val="24"/>
          <w:szCs w:val="24"/>
        </w:rPr>
        <w:t xml:space="preserve">Medel för fortsatt utredning angående ny kulvertdragning på Garvargatan </w:t>
      </w:r>
      <w:proofErr w:type="gramStart"/>
      <w:r>
        <w:rPr>
          <w:rFonts w:ascii="Arial" w:hAnsi="Arial" w:cs="Arial"/>
          <w:sz w:val="24"/>
          <w:szCs w:val="24"/>
        </w:rPr>
        <w:t>istället</w:t>
      </w:r>
      <w:proofErr w:type="gramEnd"/>
      <w:r>
        <w:rPr>
          <w:rFonts w:ascii="Arial" w:hAnsi="Arial" w:cs="Arial"/>
          <w:sz w:val="24"/>
          <w:szCs w:val="24"/>
        </w:rPr>
        <w:t xml:space="preserve"> för genom byggnaderna Funkishuset samt Sjöhuset. </w:t>
      </w:r>
      <w:r w:rsidR="00B83FD4">
        <w:rPr>
          <w:rFonts w:ascii="Arial" w:hAnsi="Arial" w:cs="Arial"/>
          <w:sz w:val="24"/>
          <w:szCs w:val="24"/>
        </w:rPr>
        <w:t xml:space="preserve">Medel för produktion och byte av kulvert mellan </w:t>
      </w:r>
      <w:proofErr w:type="spellStart"/>
      <w:r w:rsidR="00B83FD4">
        <w:rPr>
          <w:rFonts w:ascii="Arial" w:hAnsi="Arial" w:cs="Arial"/>
          <w:sz w:val="24"/>
          <w:szCs w:val="24"/>
        </w:rPr>
        <w:t>Förskolegränd</w:t>
      </w:r>
      <w:proofErr w:type="spellEnd"/>
      <w:r w:rsidR="00B83FD4">
        <w:rPr>
          <w:rFonts w:ascii="Arial" w:hAnsi="Arial" w:cs="Arial"/>
          <w:sz w:val="24"/>
          <w:szCs w:val="24"/>
        </w:rPr>
        <w:t xml:space="preserve"> och Bergsgatan på </w:t>
      </w:r>
      <w:proofErr w:type="spellStart"/>
      <w:r w:rsidR="00B83FD4">
        <w:rPr>
          <w:rFonts w:ascii="Arial" w:hAnsi="Arial" w:cs="Arial"/>
          <w:sz w:val="24"/>
          <w:szCs w:val="24"/>
        </w:rPr>
        <w:t>Lovisebergsområdet</w:t>
      </w:r>
      <w:proofErr w:type="spellEnd"/>
      <w:r w:rsidR="00B83FD4">
        <w:rPr>
          <w:rFonts w:ascii="Arial" w:hAnsi="Arial" w:cs="Arial"/>
          <w:sz w:val="24"/>
          <w:szCs w:val="24"/>
        </w:rPr>
        <w:t>.</w:t>
      </w:r>
    </w:p>
    <w:p w14:paraId="78399889" w14:textId="77777777" w:rsidR="00B83FD4" w:rsidRDefault="00B83FD4" w:rsidP="00B83FD4">
      <w:pPr>
        <w:rPr>
          <w:rFonts w:ascii="Arial" w:hAnsi="Arial" w:cs="Arial"/>
          <w:sz w:val="24"/>
          <w:szCs w:val="24"/>
        </w:rPr>
      </w:pPr>
    </w:p>
    <w:p w14:paraId="549DB269" w14:textId="77777777" w:rsidR="00B83FD4" w:rsidRDefault="00B83FD4" w:rsidP="00B83FD4">
      <w:pPr>
        <w:rPr>
          <w:rFonts w:ascii="Arial" w:hAnsi="Arial" w:cs="Arial"/>
          <w:sz w:val="24"/>
          <w:szCs w:val="24"/>
        </w:rPr>
      </w:pPr>
      <w:r w:rsidRPr="00BB5BD7">
        <w:rPr>
          <w:rFonts w:ascii="Arial" w:hAnsi="Arial" w:cs="Arial"/>
          <w:sz w:val="24"/>
          <w:szCs w:val="24"/>
          <w:u w:val="single"/>
        </w:rPr>
        <w:t xml:space="preserve">Bryggor, kajer, anläggningar </w:t>
      </w:r>
      <w:proofErr w:type="gramStart"/>
      <w:r w:rsidRPr="00BB5BD7">
        <w:rPr>
          <w:rFonts w:ascii="Arial" w:hAnsi="Arial" w:cs="Arial"/>
          <w:sz w:val="24"/>
          <w:szCs w:val="24"/>
          <w:u w:val="single"/>
        </w:rPr>
        <w:t>m.</w:t>
      </w:r>
      <w:r>
        <w:rPr>
          <w:rFonts w:ascii="Arial" w:hAnsi="Arial" w:cs="Arial"/>
          <w:sz w:val="24"/>
          <w:szCs w:val="24"/>
        </w:rPr>
        <w:t>m.</w:t>
      </w:r>
      <w:proofErr w:type="gramEnd"/>
    </w:p>
    <w:p w14:paraId="40D23CB0" w14:textId="77777777" w:rsidR="00B83FD4" w:rsidRDefault="00B83FD4" w:rsidP="00B83FD4">
      <w:pPr>
        <w:rPr>
          <w:rFonts w:ascii="Arial" w:hAnsi="Arial" w:cs="Arial"/>
          <w:sz w:val="24"/>
          <w:szCs w:val="24"/>
        </w:rPr>
      </w:pPr>
      <w:r>
        <w:rPr>
          <w:rFonts w:ascii="Arial" w:hAnsi="Arial" w:cs="Arial"/>
          <w:sz w:val="24"/>
          <w:szCs w:val="24"/>
        </w:rPr>
        <w:t>Kommunfullmäktiges anslag 2,6 mnkr</w:t>
      </w:r>
    </w:p>
    <w:p w14:paraId="5C6EFDE8" w14:textId="77777777" w:rsidR="00B83FD4" w:rsidRDefault="00B83FD4" w:rsidP="00B83FD4">
      <w:pPr>
        <w:rPr>
          <w:rFonts w:ascii="Arial" w:hAnsi="Arial" w:cs="Arial"/>
          <w:sz w:val="24"/>
          <w:szCs w:val="24"/>
        </w:rPr>
      </w:pPr>
      <w:r>
        <w:rPr>
          <w:rFonts w:ascii="Arial" w:hAnsi="Arial" w:cs="Arial"/>
          <w:sz w:val="24"/>
          <w:szCs w:val="24"/>
        </w:rPr>
        <w:t xml:space="preserve">Medel fördelas på arbeten för säkrare tillgång till el till våra </w:t>
      </w:r>
      <w:proofErr w:type="spellStart"/>
      <w:r>
        <w:rPr>
          <w:rFonts w:ascii="Arial" w:hAnsi="Arial" w:cs="Arial"/>
          <w:sz w:val="24"/>
          <w:szCs w:val="24"/>
        </w:rPr>
        <w:t>ställplatser</w:t>
      </w:r>
      <w:proofErr w:type="spellEnd"/>
      <w:r w:rsidRPr="00ED09E2">
        <w:rPr>
          <w:rFonts w:ascii="Arial" w:hAnsi="Arial" w:cs="Arial"/>
          <w:sz w:val="24"/>
          <w:szCs w:val="24"/>
        </w:rPr>
        <w:t xml:space="preserve">, utbyte av bryggor i Fyrfjärden samt start av utredning/förprojektering inför renovering av </w:t>
      </w:r>
      <w:proofErr w:type="spellStart"/>
      <w:r w:rsidRPr="00ED09E2">
        <w:rPr>
          <w:rFonts w:ascii="Arial" w:hAnsi="Arial" w:cs="Arial"/>
          <w:sz w:val="24"/>
          <w:szCs w:val="24"/>
        </w:rPr>
        <w:t>Fyruddens</w:t>
      </w:r>
      <w:proofErr w:type="spellEnd"/>
      <w:r w:rsidRPr="00ED09E2">
        <w:rPr>
          <w:rFonts w:ascii="Arial" w:hAnsi="Arial" w:cs="Arial"/>
          <w:sz w:val="24"/>
          <w:szCs w:val="24"/>
        </w:rPr>
        <w:t xml:space="preserve"> kajer.</w:t>
      </w:r>
    </w:p>
    <w:p w14:paraId="290FA28C" w14:textId="77777777" w:rsidR="00B83FD4" w:rsidRPr="00FF65B3" w:rsidRDefault="00B83FD4" w:rsidP="00B83FD4">
      <w:pPr>
        <w:rPr>
          <w:rFonts w:ascii="Arial" w:hAnsi="Arial" w:cs="Arial"/>
          <w:sz w:val="24"/>
          <w:szCs w:val="24"/>
        </w:rPr>
      </w:pPr>
    </w:p>
    <w:p w14:paraId="57DB9299" w14:textId="77777777" w:rsidR="00B83FD4" w:rsidRPr="00F16893" w:rsidRDefault="00B83FD4" w:rsidP="00B83FD4">
      <w:pPr>
        <w:rPr>
          <w:rFonts w:ascii="Arial" w:hAnsi="Arial" w:cs="Arial"/>
          <w:sz w:val="24"/>
          <w:szCs w:val="24"/>
          <w:u w:val="single"/>
        </w:rPr>
      </w:pPr>
      <w:r w:rsidRPr="00F16893">
        <w:rPr>
          <w:rFonts w:ascii="Arial" w:hAnsi="Arial" w:cs="Arial"/>
          <w:sz w:val="24"/>
          <w:szCs w:val="24"/>
          <w:u w:val="single"/>
        </w:rPr>
        <w:t>Gator och anläggning</w:t>
      </w:r>
    </w:p>
    <w:p w14:paraId="1D93EB33" w14:textId="77777777" w:rsidR="00B83FD4" w:rsidRDefault="00B83FD4" w:rsidP="00B83FD4">
      <w:pPr>
        <w:rPr>
          <w:rFonts w:ascii="Arial" w:hAnsi="Arial" w:cs="Arial"/>
          <w:sz w:val="24"/>
          <w:szCs w:val="24"/>
        </w:rPr>
      </w:pPr>
      <w:r>
        <w:rPr>
          <w:rFonts w:ascii="Arial" w:hAnsi="Arial" w:cs="Arial"/>
          <w:sz w:val="24"/>
          <w:szCs w:val="24"/>
        </w:rPr>
        <w:t>Kommunfullmäktiges anslag 3,6 mnkr</w:t>
      </w:r>
    </w:p>
    <w:p w14:paraId="4EB2C16B" w14:textId="77777777" w:rsidR="00B83FD4" w:rsidRDefault="00B83FD4" w:rsidP="00B83FD4">
      <w:pPr>
        <w:rPr>
          <w:rFonts w:ascii="Arial" w:hAnsi="Arial" w:cs="Arial"/>
          <w:sz w:val="24"/>
          <w:szCs w:val="24"/>
        </w:rPr>
      </w:pPr>
      <w:r>
        <w:rPr>
          <w:rFonts w:ascii="Arial" w:hAnsi="Arial" w:cs="Arial"/>
          <w:sz w:val="24"/>
          <w:szCs w:val="24"/>
        </w:rPr>
        <w:t xml:space="preserve">Kommunens gatunät behöver </w:t>
      </w:r>
      <w:proofErr w:type="spellStart"/>
      <w:r>
        <w:rPr>
          <w:rFonts w:ascii="Arial" w:hAnsi="Arial" w:cs="Arial"/>
          <w:sz w:val="24"/>
          <w:szCs w:val="24"/>
        </w:rPr>
        <w:t>toppbeläggas</w:t>
      </w:r>
      <w:proofErr w:type="spellEnd"/>
      <w:r>
        <w:rPr>
          <w:rFonts w:ascii="Arial" w:hAnsi="Arial" w:cs="Arial"/>
          <w:sz w:val="24"/>
          <w:szCs w:val="24"/>
        </w:rPr>
        <w:t xml:space="preserve"> och vissa </w:t>
      </w:r>
      <w:proofErr w:type="spellStart"/>
      <w:r>
        <w:rPr>
          <w:rFonts w:ascii="Arial" w:hAnsi="Arial" w:cs="Arial"/>
          <w:sz w:val="24"/>
          <w:szCs w:val="24"/>
        </w:rPr>
        <w:t>grusytor</w:t>
      </w:r>
      <w:proofErr w:type="spellEnd"/>
      <w:r>
        <w:rPr>
          <w:rFonts w:ascii="Arial" w:hAnsi="Arial" w:cs="Arial"/>
          <w:sz w:val="24"/>
          <w:szCs w:val="24"/>
        </w:rPr>
        <w:t xml:space="preserve"> asfalteras för enklare underhåll. Medel för p-korgar mm för skräpsortering på allmänna platser krävs. </w:t>
      </w:r>
    </w:p>
    <w:p w14:paraId="3AB3010F" w14:textId="77777777" w:rsidR="00B83FD4" w:rsidRDefault="00B83FD4" w:rsidP="00B83FD4">
      <w:pPr>
        <w:rPr>
          <w:rFonts w:ascii="Arial" w:hAnsi="Arial" w:cs="Arial"/>
          <w:sz w:val="24"/>
          <w:szCs w:val="24"/>
        </w:rPr>
      </w:pPr>
    </w:p>
    <w:p w14:paraId="003C7877" w14:textId="77777777" w:rsidR="00B83FD4" w:rsidRDefault="00B83FD4" w:rsidP="00B83FD4">
      <w:pPr>
        <w:rPr>
          <w:rFonts w:ascii="Arial" w:hAnsi="Arial" w:cs="Arial"/>
          <w:sz w:val="24"/>
          <w:szCs w:val="24"/>
        </w:rPr>
      </w:pPr>
    </w:p>
    <w:p w14:paraId="2AE622CE" w14:textId="77777777" w:rsidR="00B83FD4" w:rsidRDefault="00B83FD4" w:rsidP="00B83FD4">
      <w:pPr>
        <w:rPr>
          <w:rFonts w:ascii="Arial" w:hAnsi="Arial" w:cs="Arial"/>
          <w:sz w:val="24"/>
          <w:szCs w:val="24"/>
          <w:u w:val="single"/>
        </w:rPr>
      </w:pPr>
      <w:r w:rsidRPr="00F16893">
        <w:rPr>
          <w:rFonts w:ascii="Arial" w:hAnsi="Arial" w:cs="Arial"/>
          <w:sz w:val="24"/>
          <w:szCs w:val="24"/>
          <w:u w:val="single"/>
        </w:rPr>
        <w:t>Inventarier och utrustning</w:t>
      </w:r>
    </w:p>
    <w:p w14:paraId="59D20DCE" w14:textId="77777777" w:rsidR="00B83FD4" w:rsidRDefault="00B83FD4" w:rsidP="00B83FD4">
      <w:pPr>
        <w:rPr>
          <w:rFonts w:ascii="Arial" w:hAnsi="Arial" w:cs="Arial"/>
          <w:sz w:val="24"/>
          <w:szCs w:val="24"/>
        </w:rPr>
      </w:pPr>
      <w:r>
        <w:rPr>
          <w:rFonts w:ascii="Arial" w:hAnsi="Arial" w:cs="Arial"/>
          <w:sz w:val="24"/>
          <w:szCs w:val="24"/>
        </w:rPr>
        <w:t>Kommunfullmäktiges anslag 0,8 mnkr</w:t>
      </w:r>
    </w:p>
    <w:p w14:paraId="6A687F4F" w14:textId="77777777" w:rsidR="00B83FD4" w:rsidRPr="00F16893" w:rsidRDefault="00B83FD4" w:rsidP="00B83FD4">
      <w:pPr>
        <w:rPr>
          <w:rFonts w:ascii="Arial" w:hAnsi="Arial" w:cs="Arial"/>
          <w:sz w:val="24"/>
          <w:szCs w:val="24"/>
          <w:u w:val="single"/>
        </w:rPr>
      </w:pPr>
      <w:r>
        <w:rPr>
          <w:rFonts w:ascii="Arial" w:hAnsi="Arial" w:cs="Arial"/>
          <w:sz w:val="24"/>
          <w:szCs w:val="24"/>
        </w:rPr>
        <w:t xml:space="preserve">Inventarier i kommunens storkök samt viss städutrustning behöver löpande bytas ut. Kostnader för kartsystem </w:t>
      </w:r>
      <w:proofErr w:type="spellStart"/>
      <w:r>
        <w:rPr>
          <w:rFonts w:ascii="Arial" w:hAnsi="Arial" w:cs="Arial"/>
          <w:sz w:val="24"/>
          <w:szCs w:val="24"/>
        </w:rPr>
        <w:t>etc</w:t>
      </w:r>
      <w:proofErr w:type="spellEnd"/>
      <w:r>
        <w:rPr>
          <w:rFonts w:ascii="Arial" w:hAnsi="Arial" w:cs="Arial"/>
          <w:sz w:val="24"/>
          <w:szCs w:val="24"/>
        </w:rPr>
        <w:t xml:space="preserve"> inryms också.</w:t>
      </w:r>
    </w:p>
    <w:p w14:paraId="45E8F3FB" w14:textId="77777777" w:rsidR="00B83FD4" w:rsidRPr="00FF65B3" w:rsidRDefault="00B83FD4" w:rsidP="00B83FD4">
      <w:pPr>
        <w:rPr>
          <w:rFonts w:ascii="Arial" w:hAnsi="Arial" w:cs="Arial"/>
          <w:sz w:val="24"/>
          <w:szCs w:val="24"/>
        </w:rPr>
      </w:pPr>
    </w:p>
    <w:p w14:paraId="14E4CECF" w14:textId="77777777" w:rsidR="00B83FD4" w:rsidRPr="00FF65B3" w:rsidRDefault="00B83FD4" w:rsidP="00B83FD4">
      <w:pPr>
        <w:rPr>
          <w:rFonts w:ascii="Arial" w:hAnsi="Arial" w:cs="Arial"/>
          <w:sz w:val="24"/>
          <w:szCs w:val="24"/>
        </w:rPr>
      </w:pPr>
      <w:r w:rsidRPr="00F16893">
        <w:rPr>
          <w:rFonts w:ascii="Arial" w:hAnsi="Arial" w:cs="Arial"/>
          <w:sz w:val="24"/>
          <w:szCs w:val="24"/>
          <w:u w:val="single"/>
        </w:rPr>
        <w:t>IT-investeringar</w:t>
      </w:r>
      <w:r w:rsidRPr="00FF65B3">
        <w:rPr>
          <w:rFonts w:ascii="Arial" w:hAnsi="Arial" w:cs="Arial"/>
          <w:sz w:val="24"/>
          <w:szCs w:val="24"/>
        </w:rPr>
        <w:t>:</w:t>
      </w:r>
    </w:p>
    <w:p w14:paraId="28DEA0E2" w14:textId="77777777" w:rsidR="00B83FD4" w:rsidRDefault="00B83FD4" w:rsidP="00B83FD4">
      <w:pPr>
        <w:rPr>
          <w:rFonts w:ascii="Arial" w:hAnsi="Arial" w:cs="Arial"/>
          <w:sz w:val="24"/>
          <w:szCs w:val="24"/>
        </w:rPr>
      </w:pPr>
      <w:r>
        <w:rPr>
          <w:rFonts w:ascii="Arial" w:hAnsi="Arial" w:cs="Arial"/>
          <w:sz w:val="24"/>
          <w:szCs w:val="24"/>
        </w:rPr>
        <w:t>Kommunfullmäktiges anslag 2,5 mnkr</w:t>
      </w:r>
    </w:p>
    <w:p w14:paraId="7FCED517" w14:textId="77777777" w:rsidR="00B83FD4" w:rsidRPr="00FF65B3" w:rsidRDefault="00B83FD4" w:rsidP="00B83FD4">
      <w:pPr>
        <w:rPr>
          <w:rFonts w:ascii="Arial" w:hAnsi="Arial" w:cs="Arial"/>
          <w:sz w:val="24"/>
          <w:szCs w:val="24"/>
        </w:rPr>
      </w:pPr>
      <w:r w:rsidRPr="00FF65B3">
        <w:rPr>
          <w:rFonts w:ascii="Arial" w:hAnsi="Arial" w:cs="Arial"/>
          <w:sz w:val="24"/>
          <w:szCs w:val="24"/>
        </w:rPr>
        <w:t>Digitaliseringar, effektiviseringar eller liknande åtgärder ryms här.</w:t>
      </w:r>
      <w:r>
        <w:rPr>
          <w:rFonts w:ascii="Arial" w:hAnsi="Arial" w:cs="Arial"/>
          <w:sz w:val="24"/>
          <w:szCs w:val="24"/>
        </w:rPr>
        <w:t xml:space="preserve"> Samtliga nyinköp av persondatorer.</w:t>
      </w:r>
    </w:p>
    <w:p w14:paraId="3CD1CF23" w14:textId="77777777" w:rsidR="00B83FD4" w:rsidRPr="00FF65B3" w:rsidRDefault="00B83FD4" w:rsidP="00B83FD4">
      <w:pPr>
        <w:rPr>
          <w:rFonts w:ascii="Arial" w:hAnsi="Arial" w:cs="Arial"/>
          <w:sz w:val="24"/>
          <w:szCs w:val="24"/>
        </w:rPr>
      </w:pPr>
    </w:p>
    <w:p w14:paraId="58044E40" w14:textId="77777777" w:rsidR="00B83FD4" w:rsidRPr="00F16893" w:rsidRDefault="00B83FD4" w:rsidP="00B83FD4">
      <w:pPr>
        <w:rPr>
          <w:rFonts w:ascii="Arial" w:hAnsi="Arial" w:cs="Arial"/>
          <w:sz w:val="24"/>
          <w:szCs w:val="24"/>
          <w:u w:val="single"/>
        </w:rPr>
      </w:pPr>
      <w:r w:rsidRPr="00F16893">
        <w:rPr>
          <w:rFonts w:ascii="Arial" w:hAnsi="Arial" w:cs="Arial"/>
          <w:sz w:val="24"/>
          <w:szCs w:val="24"/>
          <w:u w:val="single"/>
        </w:rPr>
        <w:t>Avfallsverksamhet</w:t>
      </w:r>
    </w:p>
    <w:p w14:paraId="383AD39A" w14:textId="77777777" w:rsidR="00B83FD4" w:rsidRDefault="00B83FD4" w:rsidP="00B83FD4">
      <w:pPr>
        <w:rPr>
          <w:rFonts w:ascii="Arial" w:hAnsi="Arial" w:cs="Arial"/>
          <w:sz w:val="24"/>
          <w:szCs w:val="24"/>
        </w:rPr>
      </w:pPr>
      <w:r>
        <w:rPr>
          <w:rFonts w:ascii="Arial" w:hAnsi="Arial" w:cs="Arial"/>
          <w:sz w:val="24"/>
          <w:szCs w:val="24"/>
        </w:rPr>
        <w:t>Kommunfullmäktiges anslag 8,0 mnkr</w:t>
      </w:r>
    </w:p>
    <w:p w14:paraId="43D4996E" w14:textId="77777777" w:rsidR="00B83FD4" w:rsidRDefault="00B83FD4" w:rsidP="00B83FD4">
      <w:pPr>
        <w:rPr>
          <w:rFonts w:ascii="Arial" w:hAnsi="Arial" w:cs="Arial"/>
          <w:sz w:val="24"/>
          <w:szCs w:val="24"/>
        </w:rPr>
      </w:pPr>
      <w:r>
        <w:rPr>
          <w:rFonts w:ascii="Arial" w:hAnsi="Arial" w:cs="Arial"/>
          <w:sz w:val="24"/>
          <w:szCs w:val="24"/>
        </w:rPr>
        <w:t xml:space="preserve">Primärt kommer anslaget användas för ombyggnad av </w:t>
      </w:r>
      <w:proofErr w:type="spellStart"/>
      <w:r>
        <w:rPr>
          <w:rFonts w:ascii="Arial" w:hAnsi="Arial" w:cs="Arial"/>
          <w:sz w:val="24"/>
          <w:szCs w:val="24"/>
        </w:rPr>
        <w:t>omlastningstationen</w:t>
      </w:r>
      <w:proofErr w:type="spellEnd"/>
      <w:r>
        <w:rPr>
          <w:rFonts w:ascii="Arial" w:hAnsi="Arial" w:cs="Arial"/>
          <w:sz w:val="24"/>
          <w:szCs w:val="24"/>
        </w:rPr>
        <w:t xml:space="preserve"> på </w:t>
      </w:r>
      <w:proofErr w:type="spellStart"/>
      <w:r>
        <w:rPr>
          <w:rFonts w:ascii="Arial" w:hAnsi="Arial" w:cs="Arial"/>
          <w:sz w:val="24"/>
          <w:szCs w:val="24"/>
        </w:rPr>
        <w:t>Toverum</w:t>
      </w:r>
      <w:proofErr w:type="spellEnd"/>
      <w:r>
        <w:rPr>
          <w:rFonts w:ascii="Arial" w:hAnsi="Arial" w:cs="Arial"/>
          <w:sz w:val="24"/>
          <w:szCs w:val="24"/>
        </w:rPr>
        <w:t xml:space="preserve"> och därtill hörande maskinell utrustning.</w:t>
      </w:r>
    </w:p>
    <w:p w14:paraId="4E0EECAC" w14:textId="77777777" w:rsidR="00B83FD4" w:rsidRDefault="00B83FD4" w:rsidP="00B83FD4">
      <w:pPr>
        <w:rPr>
          <w:rFonts w:ascii="Arial" w:hAnsi="Arial" w:cs="Arial"/>
          <w:sz w:val="24"/>
          <w:szCs w:val="24"/>
        </w:rPr>
      </w:pPr>
    </w:p>
    <w:p w14:paraId="2D9A68EA" w14:textId="77777777" w:rsidR="00B83FD4" w:rsidRPr="00F16893" w:rsidRDefault="00B83FD4" w:rsidP="00B83FD4">
      <w:pPr>
        <w:rPr>
          <w:rFonts w:ascii="Arial" w:hAnsi="Arial" w:cs="Arial"/>
          <w:sz w:val="24"/>
          <w:szCs w:val="24"/>
          <w:u w:val="single"/>
        </w:rPr>
      </w:pPr>
      <w:r w:rsidRPr="00F16893">
        <w:rPr>
          <w:rFonts w:ascii="Arial" w:hAnsi="Arial" w:cs="Arial"/>
          <w:sz w:val="24"/>
          <w:szCs w:val="24"/>
          <w:u w:val="single"/>
        </w:rPr>
        <w:t xml:space="preserve">VA-verksamhet: </w:t>
      </w:r>
    </w:p>
    <w:p w14:paraId="17B7981A" w14:textId="77777777" w:rsidR="00B83FD4" w:rsidRDefault="00B83FD4" w:rsidP="00B83FD4">
      <w:pPr>
        <w:rPr>
          <w:rFonts w:ascii="Arial" w:hAnsi="Arial" w:cs="Arial"/>
          <w:sz w:val="24"/>
          <w:szCs w:val="24"/>
        </w:rPr>
      </w:pPr>
      <w:r>
        <w:rPr>
          <w:rFonts w:ascii="Arial" w:hAnsi="Arial" w:cs="Arial"/>
          <w:sz w:val="24"/>
          <w:szCs w:val="24"/>
        </w:rPr>
        <w:t>Kommunfullmäktiges anslag 12,2 mnkr</w:t>
      </w:r>
    </w:p>
    <w:p w14:paraId="7952CEAC" w14:textId="77777777" w:rsidR="00B83FD4" w:rsidRDefault="00B83FD4" w:rsidP="00B83FD4">
      <w:pPr>
        <w:rPr>
          <w:rFonts w:cstheme="minorHAnsi"/>
          <w:sz w:val="28"/>
          <w:szCs w:val="28"/>
        </w:rPr>
      </w:pPr>
      <w:r>
        <w:rPr>
          <w:rFonts w:cstheme="minorHAnsi"/>
          <w:sz w:val="28"/>
          <w:szCs w:val="28"/>
        </w:rPr>
        <w:t xml:space="preserve">Anslagen kommer användas för nödvändigt underhåll av ledningsnät, vattenverk, avloppsreningsverk och övriga anläggningar. </w:t>
      </w:r>
      <w:proofErr w:type="spellStart"/>
      <w:r>
        <w:rPr>
          <w:rFonts w:cstheme="minorHAnsi"/>
          <w:sz w:val="28"/>
          <w:szCs w:val="28"/>
        </w:rPr>
        <w:t>Bla</w:t>
      </w:r>
      <w:proofErr w:type="spellEnd"/>
      <w:r>
        <w:rPr>
          <w:rFonts w:cstheme="minorHAnsi"/>
          <w:sz w:val="28"/>
          <w:szCs w:val="28"/>
        </w:rPr>
        <w:t xml:space="preserve"> en ny </w:t>
      </w:r>
      <w:proofErr w:type="spellStart"/>
      <w:r>
        <w:rPr>
          <w:rFonts w:cstheme="minorHAnsi"/>
          <w:sz w:val="28"/>
          <w:szCs w:val="28"/>
        </w:rPr>
        <w:t>avvattnare</w:t>
      </w:r>
      <w:proofErr w:type="spellEnd"/>
      <w:r>
        <w:rPr>
          <w:rFonts w:cstheme="minorHAnsi"/>
          <w:sz w:val="28"/>
          <w:szCs w:val="28"/>
        </w:rPr>
        <w:t xml:space="preserve"> på Sandviks reningsverk och installation av UV-ljus.</w:t>
      </w:r>
    </w:p>
    <w:p w14:paraId="78CF8348" w14:textId="77777777" w:rsidR="00B83FD4" w:rsidRDefault="00B83FD4" w:rsidP="00B83FD4"/>
    <w:p w14:paraId="4BEC6973" w14:textId="77777777" w:rsidR="00B83FD4" w:rsidRDefault="00B83FD4" w:rsidP="00FF65B3">
      <w:pPr>
        <w:rPr>
          <w:rFonts w:ascii="Arial" w:hAnsi="Arial" w:cs="Arial"/>
          <w:b/>
          <w:bCs/>
          <w:sz w:val="24"/>
          <w:szCs w:val="24"/>
        </w:rPr>
      </w:pPr>
    </w:p>
    <w:p w14:paraId="47964A34" w14:textId="77777777" w:rsidR="00B83FD4" w:rsidRDefault="00B83FD4" w:rsidP="00FF65B3">
      <w:pPr>
        <w:rPr>
          <w:rFonts w:ascii="Arial" w:hAnsi="Arial" w:cs="Arial"/>
          <w:b/>
          <w:bCs/>
          <w:sz w:val="24"/>
          <w:szCs w:val="24"/>
        </w:rPr>
      </w:pPr>
    </w:p>
    <w:p w14:paraId="6BA9762B" w14:textId="77777777" w:rsidR="00B83FD4" w:rsidRDefault="00B83FD4" w:rsidP="00FF65B3">
      <w:pPr>
        <w:rPr>
          <w:rFonts w:ascii="Arial" w:hAnsi="Arial" w:cs="Arial"/>
          <w:b/>
          <w:bCs/>
          <w:sz w:val="24"/>
          <w:szCs w:val="24"/>
        </w:rPr>
      </w:pPr>
    </w:p>
    <w:p w14:paraId="5F27422F" w14:textId="77777777" w:rsidR="00B83FD4" w:rsidRDefault="00B83FD4" w:rsidP="00FF65B3">
      <w:pPr>
        <w:rPr>
          <w:rFonts w:ascii="Arial" w:hAnsi="Arial" w:cs="Arial"/>
          <w:b/>
          <w:bCs/>
          <w:sz w:val="24"/>
          <w:szCs w:val="24"/>
        </w:rPr>
      </w:pPr>
    </w:p>
    <w:p w14:paraId="0022FAF1" w14:textId="77777777" w:rsidR="00F16893" w:rsidRDefault="00F16893">
      <w:pPr>
        <w:rPr>
          <w:rFonts w:cstheme="minorHAnsi"/>
          <w:sz w:val="28"/>
          <w:szCs w:val="28"/>
        </w:rPr>
      </w:pPr>
      <w:bookmarkStart w:id="8" w:name="_Hlk89332541"/>
      <w:bookmarkEnd w:id="7"/>
      <w:r>
        <w:rPr>
          <w:rFonts w:cstheme="minorHAnsi"/>
          <w:sz w:val="28"/>
          <w:szCs w:val="28"/>
        </w:rPr>
        <w:br w:type="page"/>
      </w:r>
    </w:p>
    <w:p w14:paraId="59019850" w14:textId="77777777" w:rsidR="0086086A" w:rsidRPr="000201EE" w:rsidRDefault="0086086A" w:rsidP="0086086A">
      <w:pPr>
        <w:rPr>
          <w:rFonts w:cstheme="minorHAnsi"/>
          <w:b/>
          <w:sz w:val="24"/>
          <w:szCs w:val="24"/>
        </w:rPr>
      </w:pPr>
      <w:bookmarkStart w:id="9" w:name="_Hlk180763394"/>
      <w:r w:rsidRPr="000201EE">
        <w:rPr>
          <w:rFonts w:cstheme="minorHAnsi"/>
          <w:sz w:val="28"/>
          <w:szCs w:val="28"/>
        </w:rPr>
        <w:t>Plan för uppföljning av verksamhet och ekonomi 202</w:t>
      </w:r>
      <w:r w:rsidR="00A756E8" w:rsidRPr="000201EE">
        <w:rPr>
          <w:rFonts w:cstheme="minorHAnsi"/>
          <w:sz w:val="28"/>
          <w:szCs w:val="28"/>
        </w:rPr>
        <w:t>5</w:t>
      </w:r>
      <w:r w:rsidRPr="000201EE">
        <w:rPr>
          <w:rFonts w:cstheme="minorHAnsi"/>
          <w:sz w:val="28"/>
          <w:szCs w:val="28"/>
        </w:rPr>
        <w:t xml:space="preserve"> samt planering inför 202</w:t>
      </w:r>
      <w:r w:rsidR="00A756E8" w:rsidRPr="000201EE">
        <w:rPr>
          <w:rFonts w:cstheme="minorHAnsi"/>
          <w:sz w:val="28"/>
          <w:szCs w:val="28"/>
        </w:rPr>
        <w:t>6</w:t>
      </w:r>
      <w:r w:rsidRPr="000201EE">
        <w:rPr>
          <w:rFonts w:cstheme="minorHAnsi"/>
          <w:b/>
          <w:sz w:val="24"/>
          <w:szCs w:val="24"/>
        </w:rPr>
        <w:t>.</w:t>
      </w:r>
    </w:p>
    <w:bookmarkEnd w:id="8"/>
    <w:bookmarkEnd w:id="9"/>
    <w:p w14:paraId="2D3D07B6" w14:textId="77777777" w:rsidR="0053528C" w:rsidRPr="00B40BDF" w:rsidRDefault="00B40BDF" w:rsidP="00B345F5">
      <w:pPr>
        <w:rPr>
          <w:rFonts w:cstheme="minorHAnsi"/>
          <w:i/>
        </w:rPr>
      </w:pPr>
      <w:r w:rsidRPr="00B40BDF">
        <w:rPr>
          <w:rFonts w:cstheme="minorHAnsi"/>
          <w:i/>
        </w:rPr>
        <w:t>Utifrån befintlig styrmodell:</w:t>
      </w:r>
    </w:p>
    <w:p w14:paraId="195DA065" w14:textId="77777777" w:rsidR="00B345F5" w:rsidRPr="000201EE" w:rsidRDefault="00B345F5" w:rsidP="00B345F5">
      <w:pPr>
        <w:rPr>
          <w:rFonts w:cstheme="minorHAnsi"/>
          <w:b/>
        </w:rPr>
      </w:pPr>
      <w:r w:rsidRPr="000201EE">
        <w:rPr>
          <w:rFonts w:cstheme="minorHAnsi"/>
          <w:b/>
        </w:rPr>
        <w:t>Uppföljningar:</w:t>
      </w:r>
    </w:p>
    <w:p w14:paraId="37DEFCE9" w14:textId="77777777" w:rsidR="00B345F5" w:rsidRPr="000201EE" w:rsidRDefault="00B345F5" w:rsidP="00B345F5">
      <w:pPr>
        <w:rPr>
          <w:rFonts w:cstheme="minorHAnsi"/>
          <w:u w:val="single"/>
        </w:rPr>
      </w:pPr>
      <w:r w:rsidRPr="000201EE">
        <w:rPr>
          <w:rFonts w:cstheme="minorHAnsi"/>
          <w:u w:val="single"/>
        </w:rPr>
        <w:t>Månadsuppföljningar</w:t>
      </w:r>
    </w:p>
    <w:p w14:paraId="009955A8" w14:textId="77777777" w:rsidR="00B345F5" w:rsidRPr="00AE1658" w:rsidRDefault="00B345F5" w:rsidP="00B345F5">
      <w:pPr>
        <w:rPr>
          <w:rFonts w:cstheme="minorHAnsi"/>
          <w:color w:val="44546A" w:themeColor="text2"/>
        </w:rPr>
      </w:pPr>
      <w:r w:rsidRPr="00AE1658">
        <w:rPr>
          <w:rFonts w:cstheme="minorHAnsi"/>
          <w:color w:val="44546A" w:themeColor="text2"/>
        </w:rPr>
        <w:t>Uppföljningarna genomförs per den sista i nedanstående månader. uppföljning.</w:t>
      </w:r>
    </w:p>
    <w:p w14:paraId="1577CDCC" w14:textId="77777777" w:rsidR="00B345F5" w:rsidRPr="00AE1658" w:rsidRDefault="00C445FF" w:rsidP="00B345F5">
      <w:pPr>
        <w:rPr>
          <w:rFonts w:cstheme="minorHAnsi"/>
          <w:color w:val="44546A" w:themeColor="text2"/>
        </w:rPr>
      </w:pPr>
      <w:r w:rsidRPr="00AE1658">
        <w:rPr>
          <w:rFonts w:cstheme="minorHAnsi"/>
          <w:color w:val="44546A" w:themeColor="text2"/>
        </w:rPr>
        <w:t>Feb, mars, maj, juni,</w:t>
      </w:r>
      <w:r w:rsidR="00C33517" w:rsidRPr="00AE1658">
        <w:rPr>
          <w:rFonts w:cstheme="minorHAnsi"/>
          <w:color w:val="44546A" w:themeColor="text2"/>
        </w:rPr>
        <w:t xml:space="preserve"> augusti,</w:t>
      </w:r>
      <w:r w:rsidRPr="00AE1658">
        <w:rPr>
          <w:rFonts w:cstheme="minorHAnsi"/>
          <w:color w:val="44546A" w:themeColor="text2"/>
        </w:rPr>
        <w:t xml:space="preserve"> september</w:t>
      </w:r>
      <w:r w:rsidR="00B345F5" w:rsidRPr="00AE1658">
        <w:rPr>
          <w:rFonts w:cstheme="minorHAnsi"/>
          <w:color w:val="44546A" w:themeColor="text2"/>
        </w:rPr>
        <w:t xml:space="preserve">, oktober, </w:t>
      </w:r>
      <w:r w:rsidRPr="00AE1658">
        <w:rPr>
          <w:rFonts w:cstheme="minorHAnsi"/>
          <w:color w:val="44546A" w:themeColor="text2"/>
        </w:rPr>
        <w:t>november</w:t>
      </w:r>
      <w:r w:rsidR="00B345F5" w:rsidRPr="00AE1658">
        <w:rPr>
          <w:rFonts w:cstheme="minorHAnsi"/>
          <w:color w:val="44546A" w:themeColor="text2"/>
        </w:rPr>
        <w:t>.</w:t>
      </w:r>
    </w:p>
    <w:p w14:paraId="301ED4B1" w14:textId="77777777" w:rsidR="00B345F5" w:rsidRPr="000201EE" w:rsidRDefault="00B345F5" w:rsidP="00B345F5">
      <w:pPr>
        <w:rPr>
          <w:rFonts w:cstheme="minorHAnsi"/>
          <w:u w:val="single"/>
        </w:rPr>
      </w:pPr>
      <w:r w:rsidRPr="000201EE">
        <w:rPr>
          <w:rFonts w:cstheme="minorHAnsi"/>
          <w:u w:val="single"/>
        </w:rPr>
        <w:t>Apriluppföljning (TI)</w:t>
      </w:r>
    </w:p>
    <w:p w14:paraId="29D25784" w14:textId="77777777" w:rsidR="00B345F5" w:rsidRPr="000201EE" w:rsidRDefault="00B345F5" w:rsidP="00B345F5">
      <w:pPr>
        <w:rPr>
          <w:rFonts w:cstheme="minorHAnsi"/>
        </w:rPr>
      </w:pPr>
      <w:r w:rsidRPr="000201EE">
        <w:rPr>
          <w:rFonts w:cstheme="minorHAnsi"/>
        </w:rPr>
        <w:t>Uppföljningen genomförs per den sista i månaden.</w:t>
      </w:r>
    </w:p>
    <w:p w14:paraId="0574308C" w14:textId="77777777" w:rsidR="00B345F5" w:rsidRPr="000201EE" w:rsidRDefault="00B345F5" w:rsidP="00B345F5">
      <w:pPr>
        <w:rPr>
          <w:rFonts w:cstheme="minorHAnsi"/>
        </w:rPr>
      </w:pPr>
      <w:r w:rsidRPr="000201EE">
        <w:rPr>
          <w:rFonts w:cstheme="minorHAnsi"/>
        </w:rPr>
        <w:t>April</w:t>
      </w:r>
    </w:p>
    <w:p w14:paraId="55770E90" w14:textId="77777777" w:rsidR="00B345F5" w:rsidRPr="000201EE" w:rsidRDefault="00B345F5" w:rsidP="00B345F5">
      <w:pPr>
        <w:rPr>
          <w:rFonts w:cstheme="minorHAnsi"/>
        </w:rPr>
      </w:pPr>
      <w:r w:rsidRPr="000201EE">
        <w:rPr>
          <w:rFonts w:cstheme="minorHAnsi"/>
        </w:rPr>
        <w:t>Fördjupad månadsuppföljning med investeringar och prognos för måluppfyllelse avseende samtliga övergripande mål och resultatmål samt uppdrag.</w:t>
      </w:r>
    </w:p>
    <w:p w14:paraId="53768623" w14:textId="77777777" w:rsidR="00B345F5" w:rsidRPr="000201EE" w:rsidRDefault="00B345F5" w:rsidP="00B345F5">
      <w:pPr>
        <w:rPr>
          <w:rFonts w:cstheme="minorHAnsi"/>
        </w:rPr>
      </w:pPr>
      <w:r w:rsidRPr="000201EE">
        <w:rPr>
          <w:rFonts w:cstheme="minorHAnsi"/>
          <w:u w:val="single"/>
        </w:rPr>
        <w:t>Delårsbokslut (7 månader)</w:t>
      </w:r>
    </w:p>
    <w:p w14:paraId="0504CA61" w14:textId="77777777" w:rsidR="00B345F5" w:rsidRPr="000201EE" w:rsidRDefault="00B345F5" w:rsidP="00B345F5">
      <w:pPr>
        <w:rPr>
          <w:rFonts w:cstheme="minorHAnsi"/>
        </w:rPr>
      </w:pPr>
      <w:r w:rsidRPr="000201EE">
        <w:rPr>
          <w:rFonts w:cstheme="minorHAnsi"/>
        </w:rPr>
        <w:t>Uppföljningen och bokslutet avser den sista i månaden. Uppföljning av investeringar och samtliga mål.</w:t>
      </w:r>
    </w:p>
    <w:p w14:paraId="23D4A0AA" w14:textId="77777777" w:rsidR="00B345F5" w:rsidRPr="000201EE" w:rsidRDefault="00B345F5" w:rsidP="00B345F5">
      <w:pPr>
        <w:rPr>
          <w:rFonts w:cstheme="minorHAnsi"/>
        </w:rPr>
      </w:pPr>
      <w:r w:rsidRPr="000201EE">
        <w:rPr>
          <w:rFonts w:cstheme="minorHAnsi"/>
        </w:rPr>
        <w:t xml:space="preserve">Juli </w:t>
      </w:r>
    </w:p>
    <w:p w14:paraId="2F2460CB" w14:textId="77777777" w:rsidR="00B345F5" w:rsidRPr="000201EE" w:rsidRDefault="00B345F5" w:rsidP="00B345F5">
      <w:pPr>
        <w:rPr>
          <w:rFonts w:cstheme="minorHAnsi"/>
          <w:u w:val="single"/>
        </w:rPr>
      </w:pPr>
      <w:r w:rsidRPr="000201EE">
        <w:rPr>
          <w:rFonts w:cstheme="minorHAnsi"/>
          <w:u w:val="single"/>
        </w:rPr>
        <w:t>Årsredovisning (T3)</w:t>
      </w:r>
    </w:p>
    <w:p w14:paraId="21A206B8" w14:textId="77777777" w:rsidR="00B345F5" w:rsidRPr="000201EE" w:rsidRDefault="00B345F5" w:rsidP="00B345F5">
      <w:pPr>
        <w:rPr>
          <w:rFonts w:cstheme="minorHAnsi"/>
        </w:rPr>
      </w:pPr>
      <w:r w:rsidRPr="000201EE">
        <w:rPr>
          <w:rFonts w:cstheme="minorHAnsi"/>
        </w:rPr>
        <w:t>Uppföljningen och bokslutet avser räkenskapsårets slut. Uppföljning av investeringar och samtliga mål och uppdrag.</w:t>
      </w:r>
    </w:p>
    <w:p w14:paraId="5FE87272" w14:textId="77777777" w:rsidR="00B345F5" w:rsidRPr="000201EE" w:rsidRDefault="00B345F5" w:rsidP="00B345F5">
      <w:pPr>
        <w:rPr>
          <w:rFonts w:cstheme="minorHAnsi"/>
        </w:rPr>
      </w:pPr>
      <w:r w:rsidRPr="000201EE">
        <w:rPr>
          <w:rFonts w:cstheme="minorHAnsi"/>
        </w:rPr>
        <w:t>December</w:t>
      </w:r>
    </w:p>
    <w:p w14:paraId="737B62B1" w14:textId="77777777" w:rsidR="00B345F5" w:rsidRPr="00A756E8" w:rsidRDefault="00B345F5" w:rsidP="00B345F5">
      <w:pPr>
        <w:rPr>
          <w:rFonts w:cstheme="minorHAnsi"/>
          <w:b/>
          <w:color w:val="2E74B5" w:themeColor="accent1" w:themeShade="BF"/>
        </w:rPr>
      </w:pPr>
    </w:p>
    <w:p w14:paraId="5F8613FD" w14:textId="77777777" w:rsidR="00B345F5" w:rsidRPr="000201EE" w:rsidRDefault="00B345F5" w:rsidP="00B345F5">
      <w:pPr>
        <w:rPr>
          <w:rFonts w:cstheme="minorHAnsi"/>
          <w:b/>
        </w:rPr>
      </w:pPr>
      <w:r w:rsidRPr="000201EE">
        <w:rPr>
          <w:rFonts w:cstheme="minorHAnsi"/>
          <w:b/>
        </w:rPr>
        <w:t>Redovisning av arbetet med målen:</w:t>
      </w:r>
    </w:p>
    <w:p w14:paraId="35B9BC22" w14:textId="77777777" w:rsidR="00B345F5" w:rsidRPr="000201EE" w:rsidRDefault="00B345F5" w:rsidP="00B345F5">
      <w:pPr>
        <w:rPr>
          <w:rFonts w:cstheme="minorHAnsi"/>
        </w:rPr>
      </w:pPr>
      <w:bookmarkStart w:id="10" w:name="_Hlk60924875"/>
      <w:r w:rsidRPr="000201EE">
        <w:rPr>
          <w:rFonts w:cstheme="minorHAnsi"/>
        </w:rPr>
        <w:t>Vid varje kommunstyrelsemöte ska minst ett mål redovisas utifrån nuläge och genomfört arbete inom målområdet. Redovisningen ska även innehålla en prognos av kommande måluppfyllelse samt förslag till korrigerande åtgärder i det fall målet inte bedöms nås. Komplett underlag skickas ut med kallelsen.</w:t>
      </w:r>
    </w:p>
    <w:bookmarkEnd w:id="10"/>
    <w:p w14:paraId="31733B6B" w14:textId="77777777" w:rsidR="00B345F5" w:rsidRPr="000201EE" w:rsidRDefault="000201EE" w:rsidP="00B345F5">
      <w:pPr>
        <w:rPr>
          <w:rFonts w:cstheme="minorHAnsi"/>
          <w:b/>
        </w:rPr>
      </w:pPr>
      <w:r w:rsidRPr="000201EE">
        <w:rPr>
          <w:rFonts w:cstheme="minorHAnsi"/>
          <w:b/>
        </w:rPr>
        <w:t>22</w:t>
      </w:r>
      <w:r w:rsidR="00B345F5" w:rsidRPr="000201EE">
        <w:rPr>
          <w:rFonts w:cstheme="minorHAnsi"/>
          <w:b/>
        </w:rPr>
        <w:t xml:space="preserve"> april</w:t>
      </w:r>
      <w:r w:rsidR="00B345F5" w:rsidRPr="000201EE">
        <w:rPr>
          <w:rFonts w:cstheme="minorHAnsi"/>
          <w:b/>
        </w:rPr>
        <w:tab/>
      </w:r>
      <w:r w:rsidR="00B345F5" w:rsidRPr="000201EE">
        <w:rPr>
          <w:rFonts w:cstheme="minorHAnsi"/>
          <w:b/>
        </w:rPr>
        <w:tab/>
      </w:r>
      <w:r w:rsidR="00B345F5" w:rsidRPr="000201EE">
        <w:rPr>
          <w:rFonts w:cstheme="minorHAnsi"/>
        </w:rPr>
        <w:t xml:space="preserve">En </w:t>
      </w:r>
      <w:r w:rsidR="00416CFC">
        <w:rPr>
          <w:rFonts w:cstheme="minorHAnsi"/>
        </w:rPr>
        <w:t>attraktiv</w:t>
      </w:r>
      <w:r w:rsidR="00B345F5" w:rsidRPr="000201EE">
        <w:rPr>
          <w:rFonts w:cstheme="minorHAnsi"/>
        </w:rPr>
        <w:t xml:space="preserve"> </w:t>
      </w:r>
      <w:r w:rsidR="005F391D">
        <w:rPr>
          <w:rFonts w:cstheme="minorHAnsi"/>
        </w:rPr>
        <w:t>arbetsgivare</w:t>
      </w:r>
      <w:r w:rsidR="00B40BDF">
        <w:rPr>
          <w:rFonts w:cstheme="minorHAnsi"/>
        </w:rPr>
        <w:t xml:space="preserve"> </w:t>
      </w:r>
    </w:p>
    <w:p w14:paraId="2CBB5442" w14:textId="77777777" w:rsidR="00B345F5" w:rsidRPr="000201EE" w:rsidRDefault="000201EE" w:rsidP="00B345F5">
      <w:pPr>
        <w:rPr>
          <w:rFonts w:cstheme="minorHAnsi"/>
          <w:b/>
        </w:rPr>
      </w:pPr>
      <w:r w:rsidRPr="000201EE">
        <w:rPr>
          <w:rFonts w:cstheme="minorHAnsi"/>
          <w:b/>
        </w:rPr>
        <w:t>19</w:t>
      </w:r>
      <w:r w:rsidR="00B345F5" w:rsidRPr="000201EE">
        <w:rPr>
          <w:rFonts w:cstheme="minorHAnsi"/>
          <w:b/>
        </w:rPr>
        <w:t xml:space="preserve"> maj</w:t>
      </w:r>
      <w:r w:rsidR="00B345F5" w:rsidRPr="000201EE">
        <w:rPr>
          <w:rFonts w:cstheme="minorHAnsi"/>
          <w:b/>
        </w:rPr>
        <w:tab/>
      </w:r>
      <w:r w:rsidR="00B345F5" w:rsidRPr="000201EE">
        <w:rPr>
          <w:rFonts w:cstheme="minorHAnsi"/>
          <w:b/>
        </w:rPr>
        <w:tab/>
      </w:r>
      <w:r w:rsidR="00B345F5" w:rsidRPr="000201EE">
        <w:rPr>
          <w:rFonts w:cstheme="minorHAnsi"/>
        </w:rPr>
        <w:t>En kommun präglad av öppenhet och dialog</w:t>
      </w:r>
    </w:p>
    <w:p w14:paraId="299C4065" w14:textId="77777777" w:rsidR="00B345F5" w:rsidRPr="000201EE" w:rsidRDefault="00B345F5" w:rsidP="00B345F5">
      <w:pPr>
        <w:rPr>
          <w:rFonts w:cstheme="minorHAnsi"/>
          <w:b/>
        </w:rPr>
      </w:pPr>
      <w:r w:rsidRPr="000201EE">
        <w:rPr>
          <w:rFonts w:cstheme="minorHAnsi"/>
          <w:b/>
        </w:rPr>
        <w:t>1</w:t>
      </w:r>
      <w:r w:rsidR="000201EE" w:rsidRPr="000201EE">
        <w:rPr>
          <w:rFonts w:cstheme="minorHAnsi"/>
          <w:b/>
        </w:rPr>
        <w:t>6</w:t>
      </w:r>
      <w:r w:rsidRPr="000201EE">
        <w:rPr>
          <w:rFonts w:cstheme="minorHAnsi"/>
          <w:b/>
        </w:rPr>
        <w:t xml:space="preserve"> juni</w:t>
      </w:r>
      <w:r w:rsidRPr="000201EE">
        <w:rPr>
          <w:rFonts w:cstheme="minorHAnsi"/>
          <w:b/>
        </w:rPr>
        <w:tab/>
      </w:r>
      <w:r w:rsidRPr="000201EE">
        <w:rPr>
          <w:rFonts w:cstheme="minorHAnsi"/>
          <w:b/>
        </w:rPr>
        <w:tab/>
      </w:r>
      <w:r w:rsidRPr="000201EE">
        <w:rPr>
          <w:rFonts w:cstheme="minorHAnsi"/>
        </w:rPr>
        <w:t>En miljömedveten kommun</w:t>
      </w:r>
    </w:p>
    <w:p w14:paraId="6A5F230D" w14:textId="77777777" w:rsidR="00B345F5" w:rsidRPr="000201EE" w:rsidRDefault="000201EE" w:rsidP="00B345F5">
      <w:pPr>
        <w:rPr>
          <w:rFonts w:cstheme="minorHAnsi"/>
          <w:b/>
        </w:rPr>
      </w:pPr>
      <w:r w:rsidRPr="000201EE">
        <w:rPr>
          <w:rFonts w:cstheme="minorHAnsi"/>
          <w:b/>
        </w:rPr>
        <w:t xml:space="preserve">15 </w:t>
      </w:r>
      <w:r w:rsidR="00B345F5" w:rsidRPr="000201EE">
        <w:rPr>
          <w:rFonts w:cstheme="minorHAnsi"/>
          <w:b/>
        </w:rPr>
        <w:t>september</w:t>
      </w:r>
      <w:r w:rsidR="00B345F5" w:rsidRPr="000201EE">
        <w:rPr>
          <w:rFonts w:cstheme="minorHAnsi"/>
          <w:b/>
        </w:rPr>
        <w:tab/>
      </w:r>
      <w:r w:rsidR="00B345F5" w:rsidRPr="000201EE">
        <w:rPr>
          <w:rFonts w:cstheme="minorHAnsi"/>
          <w:b/>
        </w:rPr>
        <w:tab/>
      </w:r>
      <w:r w:rsidR="00B345F5" w:rsidRPr="000201EE">
        <w:rPr>
          <w:rFonts w:cstheme="minorHAnsi"/>
        </w:rPr>
        <w:t>En ekonomi i balans</w:t>
      </w:r>
    </w:p>
    <w:p w14:paraId="5ED0AB0C" w14:textId="77777777" w:rsidR="00B345F5" w:rsidRDefault="000201EE" w:rsidP="00B345F5">
      <w:pPr>
        <w:rPr>
          <w:rFonts w:cstheme="minorHAnsi"/>
        </w:rPr>
      </w:pPr>
      <w:r w:rsidRPr="000201EE">
        <w:rPr>
          <w:rFonts w:cstheme="minorHAnsi"/>
          <w:b/>
        </w:rPr>
        <w:t>20 oktober</w:t>
      </w:r>
      <w:r w:rsidR="00B345F5" w:rsidRPr="000201EE">
        <w:rPr>
          <w:rFonts w:cstheme="minorHAnsi"/>
          <w:b/>
        </w:rPr>
        <w:tab/>
      </w:r>
      <w:r w:rsidR="00B345F5" w:rsidRPr="000201EE">
        <w:rPr>
          <w:rFonts w:cstheme="minorHAnsi"/>
          <w:b/>
        </w:rPr>
        <w:tab/>
      </w:r>
      <w:r w:rsidR="00B345F5" w:rsidRPr="000201EE">
        <w:rPr>
          <w:rFonts w:cstheme="minorHAnsi"/>
        </w:rPr>
        <w:t xml:space="preserve">En bra </w:t>
      </w:r>
      <w:r w:rsidR="005F391D">
        <w:rPr>
          <w:rFonts w:cstheme="minorHAnsi"/>
        </w:rPr>
        <w:t>och trygg boendekommun</w:t>
      </w:r>
    </w:p>
    <w:p w14:paraId="063ED8D5" w14:textId="77777777" w:rsidR="00B345F5" w:rsidRPr="00A756E8" w:rsidRDefault="00B10845" w:rsidP="00B345F5">
      <w:pPr>
        <w:rPr>
          <w:rFonts w:cstheme="minorHAnsi"/>
          <w:color w:val="2E74B5" w:themeColor="accent1" w:themeShade="BF"/>
        </w:rPr>
      </w:pPr>
      <w:r w:rsidRPr="00B10845">
        <w:rPr>
          <w:rFonts w:cstheme="minorHAnsi"/>
          <w:b/>
          <w:bCs/>
        </w:rPr>
        <w:t>17 november</w:t>
      </w:r>
      <w:r>
        <w:rPr>
          <w:rFonts w:cstheme="minorHAnsi"/>
        </w:rPr>
        <w:tab/>
      </w:r>
      <w:r>
        <w:rPr>
          <w:rFonts w:cstheme="minorHAnsi"/>
        </w:rPr>
        <w:tab/>
        <w:t>En digital transformation</w:t>
      </w:r>
    </w:p>
    <w:p w14:paraId="34112551" w14:textId="77777777" w:rsidR="00B345F5" w:rsidRPr="00A756E8" w:rsidRDefault="00B345F5">
      <w:pPr>
        <w:rPr>
          <w:rFonts w:cstheme="minorHAnsi"/>
          <w:b/>
          <w:color w:val="2E74B5" w:themeColor="accent1" w:themeShade="BF"/>
        </w:rPr>
      </w:pPr>
      <w:r w:rsidRPr="00A756E8">
        <w:rPr>
          <w:rFonts w:cstheme="minorHAnsi"/>
          <w:b/>
          <w:color w:val="2E74B5" w:themeColor="accent1" w:themeShade="BF"/>
        </w:rPr>
        <w:br w:type="page"/>
      </w:r>
    </w:p>
    <w:p w14:paraId="10D16846" w14:textId="77777777" w:rsidR="00B345F5" w:rsidRPr="000201EE" w:rsidRDefault="00B345F5" w:rsidP="00B345F5">
      <w:pPr>
        <w:rPr>
          <w:rFonts w:cstheme="minorHAnsi"/>
        </w:rPr>
      </w:pPr>
      <w:r w:rsidRPr="000201EE">
        <w:rPr>
          <w:rFonts w:cstheme="minorHAnsi"/>
          <w:b/>
        </w:rPr>
        <w:t>Planering, 202</w:t>
      </w:r>
      <w:r w:rsidR="00A756E8" w:rsidRPr="000201EE">
        <w:rPr>
          <w:rFonts w:cstheme="minorHAnsi"/>
          <w:b/>
        </w:rPr>
        <w:t>6</w:t>
      </w:r>
      <w:r w:rsidRPr="000201EE">
        <w:rPr>
          <w:rFonts w:cstheme="minorHAnsi"/>
          <w:b/>
        </w:rPr>
        <w:t xml:space="preserve"> års Mål och budget:</w:t>
      </w:r>
    </w:p>
    <w:p w14:paraId="4C9A02B8" w14:textId="77777777" w:rsidR="00B345F5" w:rsidRPr="000201EE" w:rsidRDefault="00B345F5" w:rsidP="00B345F5">
      <w:pPr>
        <w:rPr>
          <w:rFonts w:cstheme="minorHAnsi"/>
          <w:u w:val="single"/>
        </w:rPr>
      </w:pPr>
      <w:r w:rsidRPr="000201EE">
        <w:rPr>
          <w:rFonts w:cstheme="minorHAnsi"/>
          <w:u w:val="single"/>
        </w:rPr>
        <w:t>Budgetramar</w:t>
      </w:r>
    </w:p>
    <w:p w14:paraId="4B673D03" w14:textId="77777777" w:rsidR="00B345F5" w:rsidRPr="000201EE" w:rsidRDefault="00B345F5" w:rsidP="00B345F5">
      <w:pPr>
        <w:rPr>
          <w:rFonts w:cstheme="minorHAnsi"/>
        </w:rPr>
      </w:pPr>
      <w:r w:rsidRPr="000201EE">
        <w:rPr>
          <w:rFonts w:cstheme="minorHAnsi"/>
        </w:rPr>
        <w:t>Planeringsramar och riktlinjer inför det kommande budgetarbetet och det underlag förvaltningen tar fram till budgetberedningen. Ramberedning startar under våren.</w:t>
      </w:r>
    </w:p>
    <w:p w14:paraId="529C72B5" w14:textId="77777777" w:rsidR="00B345F5" w:rsidRPr="00A756E8" w:rsidRDefault="00B345F5" w:rsidP="00B345F5">
      <w:pPr>
        <w:rPr>
          <w:rFonts w:cstheme="minorHAnsi"/>
          <w:color w:val="2E74B5" w:themeColor="accent1" w:themeShade="BF"/>
        </w:rPr>
      </w:pPr>
      <w:r w:rsidRPr="000201EE">
        <w:rPr>
          <w:rFonts w:cstheme="minorHAnsi"/>
        </w:rPr>
        <w:t xml:space="preserve">Beslut i KS </w:t>
      </w:r>
      <w:r w:rsidR="000201EE" w:rsidRPr="000201EE">
        <w:rPr>
          <w:rFonts w:cstheme="minorHAnsi"/>
        </w:rPr>
        <w:t>19</w:t>
      </w:r>
      <w:r w:rsidRPr="000201EE">
        <w:rPr>
          <w:rFonts w:cstheme="minorHAnsi"/>
        </w:rPr>
        <w:t xml:space="preserve"> maj.</w:t>
      </w:r>
    </w:p>
    <w:p w14:paraId="56E962B1" w14:textId="77777777" w:rsidR="00B345F5" w:rsidRPr="0053528C" w:rsidRDefault="00B345F5" w:rsidP="00B345F5">
      <w:pPr>
        <w:rPr>
          <w:rFonts w:cstheme="minorHAnsi"/>
          <w:u w:val="single"/>
        </w:rPr>
      </w:pPr>
      <w:r w:rsidRPr="0053528C">
        <w:rPr>
          <w:rFonts w:cstheme="minorHAnsi"/>
          <w:u w:val="single"/>
        </w:rPr>
        <w:t>Budgetberedning</w:t>
      </w:r>
    </w:p>
    <w:p w14:paraId="527C1171" w14:textId="77777777" w:rsidR="00B345F5" w:rsidRPr="0053528C" w:rsidRDefault="00B345F5" w:rsidP="00B345F5">
      <w:pPr>
        <w:rPr>
          <w:rFonts w:cstheme="minorHAnsi"/>
        </w:rPr>
      </w:pPr>
      <w:r w:rsidRPr="0053528C">
        <w:rPr>
          <w:rFonts w:cstheme="minorHAnsi"/>
        </w:rPr>
        <w:t>Maj</w:t>
      </w:r>
      <w:r w:rsidR="00B40BDF">
        <w:rPr>
          <w:rFonts w:cstheme="minorHAnsi"/>
        </w:rPr>
        <w:t xml:space="preserve"> - </w:t>
      </w:r>
      <w:proofErr w:type="spellStart"/>
      <w:r w:rsidR="00B40BDF">
        <w:rPr>
          <w:rFonts w:cstheme="minorHAnsi"/>
        </w:rPr>
        <w:t>Sept</w:t>
      </w:r>
      <w:proofErr w:type="spellEnd"/>
    </w:p>
    <w:p w14:paraId="7CB60087" w14:textId="77777777" w:rsidR="00B345F5" w:rsidRPr="0053528C" w:rsidRDefault="00B345F5" w:rsidP="00B345F5">
      <w:pPr>
        <w:rPr>
          <w:rFonts w:cstheme="minorHAnsi"/>
        </w:rPr>
      </w:pPr>
      <w:r w:rsidRPr="0053528C">
        <w:rPr>
          <w:rFonts w:cstheme="minorHAnsi"/>
          <w:u w:val="single"/>
        </w:rPr>
        <w:t>Budget AU</w:t>
      </w:r>
    </w:p>
    <w:p w14:paraId="6D3F2B22" w14:textId="77777777" w:rsidR="00B345F5" w:rsidRPr="0053528C" w:rsidRDefault="00B345F5" w:rsidP="00B345F5">
      <w:pPr>
        <w:rPr>
          <w:rFonts w:cstheme="minorHAnsi"/>
        </w:rPr>
      </w:pPr>
      <w:r w:rsidRPr="0053528C">
        <w:rPr>
          <w:rFonts w:cstheme="minorHAnsi"/>
        </w:rPr>
        <w:t xml:space="preserve">Beslut </w:t>
      </w:r>
      <w:r w:rsidR="0053528C" w:rsidRPr="0053528C">
        <w:rPr>
          <w:rFonts w:cstheme="minorHAnsi"/>
        </w:rPr>
        <w:t>24:e</w:t>
      </w:r>
      <w:r w:rsidRPr="0053528C">
        <w:rPr>
          <w:rFonts w:cstheme="minorHAnsi"/>
        </w:rPr>
        <w:t xml:space="preserve"> </w:t>
      </w:r>
      <w:r w:rsidR="0053528C" w:rsidRPr="0053528C">
        <w:rPr>
          <w:rFonts w:cstheme="minorHAnsi"/>
        </w:rPr>
        <w:t>september</w:t>
      </w:r>
    </w:p>
    <w:p w14:paraId="2B66AD5D" w14:textId="77777777" w:rsidR="00B345F5" w:rsidRPr="0053528C" w:rsidRDefault="00B345F5" w:rsidP="00B345F5">
      <w:pPr>
        <w:rPr>
          <w:rFonts w:cstheme="minorHAnsi"/>
          <w:u w:val="single"/>
        </w:rPr>
      </w:pPr>
      <w:r w:rsidRPr="0053528C">
        <w:rPr>
          <w:rFonts w:cstheme="minorHAnsi"/>
          <w:u w:val="single"/>
        </w:rPr>
        <w:t xml:space="preserve">Budget KS </w:t>
      </w:r>
    </w:p>
    <w:p w14:paraId="1D15A5EC" w14:textId="77777777" w:rsidR="00B345F5" w:rsidRPr="0053528C" w:rsidRDefault="00B345F5" w:rsidP="00B345F5">
      <w:pPr>
        <w:rPr>
          <w:rFonts w:cstheme="minorHAnsi"/>
        </w:rPr>
      </w:pPr>
      <w:r w:rsidRPr="0053528C">
        <w:rPr>
          <w:rFonts w:cstheme="minorHAnsi"/>
        </w:rPr>
        <w:t>Beslut 2</w:t>
      </w:r>
      <w:r w:rsidR="000201EE" w:rsidRPr="0053528C">
        <w:rPr>
          <w:rFonts w:cstheme="minorHAnsi"/>
        </w:rPr>
        <w:t>0</w:t>
      </w:r>
      <w:r w:rsidRPr="0053528C">
        <w:rPr>
          <w:rFonts w:cstheme="minorHAnsi"/>
        </w:rPr>
        <w:t xml:space="preserve"> oktober </w:t>
      </w:r>
    </w:p>
    <w:p w14:paraId="628B201B" w14:textId="77777777" w:rsidR="00B345F5" w:rsidRPr="0053528C" w:rsidRDefault="00B345F5" w:rsidP="00B345F5">
      <w:pPr>
        <w:rPr>
          <w:rFonts w:cstheme="minorHAnsi"/>
          <w:u w:val="single"/>
        </w:rPr>
      </w:pPr>
      <w:r w:rsidRPr="0053528C">
        <w:rPr>
          <w:rFonts w:cstheme="minorHAnsi"/>
          <w:u w:val="single"/>
        </w:rPr>
        <w:t xml:space="preserve">Budget KF </w:t>
      </w:r>
    </w:p>
    <w:p w14:paraId="0E5B8FB1" w14:textId="77777777" w:rsidR="00B345F5" w:rsidRPr="0053528C" w:rsidRDefault="00B345F5" w:rsidP="00B345F5">
      <w:pPr>
        <w:rPr>
          <w:rFonts w:cstheme="minorHAnsi"/>
        </w:rPr>
      </w:pPr>
      <w:r w:rsidRPr="0053528C">
        <w:rPr>
          <w:rFonts w:cstheme="minorHAnsi"/>
        </w:rPr>
        <w:t>Beslut 1</w:t>
      </w:r>
      <w:r w:rsidR="0053528C" w:rsidRPr="0053528C">
        <w:rPr>
          <w:rFonts w:cstheme="minorHAnsi"/>
        </w:rPr>
        <w:t>0</w:t>
      </w:r>
      <w:r w:rsidRPr="0053528C">
        <w:rPr>
          <w:rFonts w:cstheme="minorHAnsi"/>
        </w:rPr>
        <w:t xml:space="preserve"> november</w:t>
      </w:r>
    </w:p>
    <w:p w14:paraId="69A431A5" w14:textId="77777777" w:rsidR="00B345F5" w:rsidRPr="000201EE" w:rsidRDefault="00B345F5" w:rsidP="00B345F5">
      <w:pPr>
        <w:rPr>
          <w:rFonts w:cstheme="minorHAnsi"/>
          <w:u w:val="single"/>
        </w:rPr>
      </w:pPr>
      <w:r w:rsidRPr="000201EE">
        <w:rPr>
          <w:rFonts w:cstheme="minorHAnsi"/>
          <w:u w:val="single"/>
        </w:rPr>
        <w:t>KS verksamhetsplan</w:t>
      </w:r>
    </w:p>
    <w:p w14:paraId="5B11778F" w14:textId="77777777" w:rsidR="00B345F5" w:rsidRPr="000201EE" w:rsidRDefault="00B345F5" w:rsidP="00B345F5">
      <w:pPr>
        <w:rPr>
          <w:rFonts w:cstheme="minorHAnsi"/>
        </w:rPr>
      </w:pPr>
      <w:proofErr w:type="gramStart"/>
      <w:r w:rsidRPr="000201EE">
        <w:rPr>
          <w:rFonts w:cstheme="minorHAnsi"/>
        </w:rPr>
        <w:t>Beslut  december</w:t>
      </w:r>
      <w:proofErr w:type="gramEnd"/>
    </w:p>
    <w:p w14:paraId="48248303" w14:textId="77777777" w:rsidR="00B345F5" w:rsidRPr="000201EE" w:rsidRDefault="00B40BDF" w:rsidP="00B345F5">
      <w:pPr>
        <w:rPr>
          <w:rFonts w:cstheme="minorHAnsi"/>
          <w:u w:val="single"/>
        </w:rPr>
      </w:pPr>
      <w:r>
        <w:rPr>
          <w:rFonts w:cstheme="minorHAnsi"/>
          <w:u w:val="single"/>
        </w:rPr>
        <w:t>Förvaltningens arbetsplan</w:t>
      </w:r>
    </w:p>
    <w:p w14:paraId="3BC2F0AB" w14:textId="77777777" w:rsidR="00B345F5" w:rsidRPr="000201EE" w:rsidRDefault="00B345F5" w:rsidP="00B345F5">
      <w:pPr>
        <w:rPr>
          <w:rFonts w:cstheme="minorHAnsi"/>
        </w:rPr>
      </w:pPr>
      <w:r w:rsidRPr="000201EE">
        <w:rPr>
          <w:rFonts w:cstheme="minorHAnsi"/>
        </w:rPr>
        <w:t>December – Januari</w:t>
      </w:r>
    </w:p>
    <w:p w14:paraId="40979D26" w14:textId="77777777" w:rsidR="00B345F5" w:rsidRPr="00A756E8" w:rsidRDefault="00B345F5" w:rsidP="00B345F5">
      <w:pPr>
        <w:rPr>
          <w:rFonts w:cstheme="minorHAnsi"/>
          <w:b/>
          <w:color w:val="2E74B5" w:themeColor="accent1" w:themeShade="BF"/>
        </w:rPr>
      </w:pPr>
    </w:p>
    <w:p w14:paraId="13748A28" w14:textId="77777777" w:rsidR="00B345F5" w:rsidRPr="00A756E8" w:rsidRDefault="00B345F5" w:rsidP="00B345F5">
      <w:pPr>
        <w:rPr>
          <w:rFonts w:cstheme="minorHAnsi"/>
          <w:color w:val="2E74B5" w:themeColor="accent1" w:themeShade="BF"/>
        </w:rPr>
      </w:pPr>
    </w:p>
    <w:p w14:paraId="78E4E1B7" w14:textId="77777777" w:rsidR="0086086A" w:rsidRPr="00A756E8" w:rsidRDefault="0086086A" w:rsidP="00B345F5">
      <w:pPr>
        <w:rPr>
          <w:rFonts w:ascii="Arial" w:hAnsi="Arial" w:cs="Arial"/>
          <w:color w:val="2E74B5" w:themeColor="accent1" w:themeShade="BF"/>
          <w:sz w:val="24"/>
          <w:szCs w:val="24"/>
        </w:rPr>
      </w:pPr>
    </w:p>
    <w:sectPr w:rsidR="0086086A" w:rsidRPr="00A756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1CBF" w14:textId="77777777" w:rsidR="005D5732" w:rsidRDefault="005D5732" w:rsidP="00E517C0">
      <w:pPr>
        <w:spacing w:after="0" w:line="240" w:lineRule="auto"/>
      </w:pPr>
      <w:r>
        <w:separator/>
      </w:r>
    </w:p>
  </w:endnote>
  <w:endnote w:type="continuationSeparator" w:id="0">
    <w:p w14:paraId="316BAEC6" w14:textId="77777777" w:rsidR="005D5732" w:rsidRDefault="005D5732" w:rsidP="00E5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147D" w14:textId="77777777" w:rsidR="005D5732" w:rsidRDefault="005D5732" w:rsidP="00E517C0">
      <w:pPr>
        <w:spacing w:after="0" w:line="240" w:lineRule="auto"/>
      </w:pPr>
      <w:r>
        <w:separator/>
      </w:r>
    </w:p>
  </w:footnote>
  <w:footnote w:type="continuationSeparator" w:id="0">
    <w:p w14:paraId="22E4BD77" w14:textId="77777777" w:rsidR="005D5732" w:rsidRDefault="005D5732" w:rsidP="00E51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2884"/>
      <w:docPartObj>
        <w:docPartGallery w:val="Page Numbers (Top of Page)"/>
        <w:docPartUnique/>
      </w:docPartObj>
    </w:sdtPr>
    <w:sdtEndPr/>
    <w:sdtContent>
      <w:p w14:paraId="0B94A1BC" w14:textId="77777777" w:rsidR="00F175C2" w:rsidRDefault="00F175C2">
        <w:pPr>
          <w:pStyle w:val="Sidhuvud"/>
          <w:jc w:val="right"/>
        </w:pPr>
        <w:r>
          <w:rPr>
            <w:noProof/>
            <w:lang w:eastAsia="sv-SE"/>
          </w:rPr>
          <w:drawing>
            <wp:anchor distT="0" distB="0" distL="89535" distR="89535" simplePos="0" relativeHeight="251659264" behindDoc="0" locked="0" layoutInCell="0" allowOverlap="0" wp14:anchorId="2A1EDFE9" wp14:editId="7D80C24F">
              <wp:simplePos x="0" y="0"/>
              <wp:positionH relativeFrom="column">
                <wp:posOffset>139700</wp:posOffset>
              </wp:positionH>
              <wp:positionV relativeFrom="paragraph">
                <wp:posOffset>-280035</wp:posOffset>
              </wp:positionV>
              <wp:extent cx="2166620" cy="5753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166620" cy="575310"/>
                      </a:xfrm>
                      <a:prstGeom prst="rect">
                        <a:avLst/>
                      </a:prstGeom>
                    </pic:spPr>
                  </pic:pic>
                </a:graphicData>
              </a:graphic>
            </wp:anchor>
          </w:drawing>
        </w:r>
        <w:r>
          <w:fldChar w:fldCharType="begin"/>
        </w:r>
        <w:r>
          <w:instrText>PAGE   \* MERGEFORMAT</w:instrText>
        </w:r>
        <w:r>
          <w:fldChar w:fldCharType="separate"/>
        </w:r>
        <w:r w:rsidR="000A3101">
          <w:rPr>
            <w:noProof/>
          </w:rPr>
          <w:t>1</w:t>
        </w:r>
        <w:r>
          <w:fldChar w:fldCharType="end"/>
        </w:r>
      </w:p>
    </w:sdtContent>
  </w:sdt>
  <w:p w14:paraId="600D5880" w14:textId="77777777" w:rsidR="00F175C2" w:rsidRPr="00CF0139" w:rsidRDefault="00F175C2">
    <w:pPr>
      <w:pStyle w:val="Sidhuvud"/>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3CE"/>
    <w:multiLevelType w:val="hybridMultilevel"/>
    <w:tmpl w:val="5E44B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37090A"/>
    <w:multiLevelType w:val="hybridMultilevel"/>
    <w:tmpl w:val="DC44B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C47C3"/>
    <w:multiLevelType w:val="hybridMultilevel"/>
    <w:tmpl w:val="6B700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523BBD"/>
    <w:multiLevelType w:val="hybridMultilevel"/>
    <w:tmpl w:val="0ECE4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5C49DA"/>
    <w:multiLevelType w:val="hybridMultilevel"/>
    <w:tmpl w:val="E1CA8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1D1257"/>
    <w:multiLevelType w:val="hybridMultilevel"/>
    <w:tmpl w:val="9A705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DB0286"/>
    <w:multiLevelType w:val="hybridMultilevel"/>
    <w:tmpl w:val="EBB2A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8E395D"/>
    <w:multiLevelType w:val="hybridMultilevel"/>
    <w:tmpl w:val="AFBC5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D154D9"/>
    <w:multiLevelType w:val="multilevel"/>
    <w:tmpl w:val="7B2605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4416C7"/>
    <w:multiLevelType w:val="hybridMultilevel"/>
    <w:tmpl w:val="13AC0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5B70EA"/>
    <w:multiLevelType w:val="hybridMultilevel"/>
    <w:tmpl w:val="45FC5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1D3E3D"/>
    <w:multiLevelType w:val="hybridMultilevel"/>
    <w:tmpl w:val="B5D42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481F0E"/>
    <w:multiLevelType w:val="hybridMultilevel"/>
    <w:tmpl w:val="1BE69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597B12"/>
    <w:multiLevelType w:val="hybridMultilevel"/>
    <w:tmpl w:val="4FCA51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BAD2E08"/>
    <w:multiLevelType w:val="hybridMultilevel"/>
    <w:tmpl w:val="347E4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1414EA"/>
    <w:multiLevelType w:val="hybridMultilevel"/>
    <w:tmpl w:val="0358C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7956E5"/>
    <w:multiLevelType w:val="hybridMultilevel"/>
    <w:tmpl w:val="A1D28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B04B61"/>
    <w:multiLevelType w:val="hybridMultilevel"/>
    <w:tmpl w:val="F76C8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C52F68"/>
    <w:multiLevelType w:val="hybridMultilevel"/>
    <w:tmpl w:val="D3E243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45284596"/>
    <w:multiLevelType w:val="hybridMultilevel"/>
    <w:tmpl w:val="9322F7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3C41E1"/>
    <w:multiLevelType w:val="hybridMultilevel"/>
    <w:tmpl w:val="1C64A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ED6CC3"/>
    <w:multiLevelType w:val="hybridMultilevel"/>
    <w:tmpl w:val="332C9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B9008C"/>
    <w:multiLevelType w:val="hybridMultilevel"/>
    <w:tmpl w:val="EB9C3F4A"/>
    <w:lvl w:ilvl="0" w:tplc="7FC63D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24477C"/>
    <w:multiLevelType w:val="hybridMultilevel"/>
    <w:tmpl w:val="33BAC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12374D1"/>
    <w:multiLevelType w:val="hybridMultilevel"/>
    <w:tmpl w:val="8ACC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7F77C3"/>
    <w:multiLevelType w:val="hybridMultilevel"/>
    <w:tmpl w:val="69484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C73C57"/>
    <w:multiLevelType w:val="hybridMultilevel"/>
    <w:tmpl w:val="51E42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1D4CC3"/>
    <w:multiLevelType w:val="hybridMultilevel"/>
    <w:tmpl w:val="4E488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CD532FF"/>
    <w:multiLevelType w:val="hybridMultilevel"/>
    <w:tmpl w:val="18EEE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1106D9"/>
    <w:multiLevelType w:val="hybridMultilevel"/>
    <w:tmpl w:val="D8F83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BC7ABB"/>
    <w:multiLevelType w:val="hybridMultilevel"/>
    <w:tmpl w:val="6212C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C01F28"/>
    <w:multiLevelType w:val="hybridMultilevel"/>
    <w:tmpl w:val="12C80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462524"/>
    <w:multiLevelType w:val="hybridMultilevel"/>
    <w:tmpl w:val="2CDE96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E2086F"/>
    <w:multiLevelType w:val="hybridMultilevel"/>
    <w:tmpl w:val="8F7859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334310309">
    <w:abstractNumId w:val="9"/>
  </w:num>
  <w:num w:numId="2" w16cid:durableId="605621266">
    <w:abstractNumId w:val="24"/>
  </w:num>
  <w:num w:numId="3" w16cid:durableId="1605334238">
    <w:abstractNumId w:val="22"/>
  </w:num>
  <w:num w:numId="4" w16cid:durableId="1988430619">
    <w:abstractNumId w:val="13"/>
  </w:num>
  <w:num w:numId="5" w16cid:durableId="293683178">
    <w:abstractNumId w:val="19"/>
  </w:num>
  <w:num w:numId="6" w16cid:durableId="568884615">
    <w:abstractNumId w:val="4"/>
  </w:num>
  <w:num w:numId="7" w16cid:durableId="1332639325">
    <w:abstractNumId w:val="11"/>
  </w:num>
  <w:num w:numId="8" w16cid:durableId="2140607398">
    <w:abstractNumId w:val="18"/>
  </w:num>
  <w:num w:numId="9" w16cid:durableId="1832676075">
    <w:abstractNumId w:val="17"/>
  </w:num>
  <w:num w:numId="10" w16cid:durableId="1807308416">
    <w:abstractNumId w:val="5"/>
  </w:num>
  <w:num w:numId="11" w16cid:durableId="197090117">
    <w:abstractNumId w:val="1"/>
  </w:num>
  <w:num w:numId="12" w16cid:durableId="960765352">
    <w:abstractNumId w:val="21"/>
  </w:num>
  <w:num w:numId="13" w16cid:durableId="483394200">
    <w:abstractNumId w:val="25"/>
  </w:num>
  <w:num w:numId="14" w16cid:durableId="577326335">
    <w:abstractNumId w:val="3"/>
  </w:num>
  <w:num w:numId="15" w16cid:durableId="962034426">
    <w:abstractNumId w:val="16"/>
  </w:num>
  <w:num w:numId="16" w16cid:durableId="727151089">
    <w:abstractNumId w:val="8"/>
  </w:num>
  <w:num w:numId="17" w16cid:durableId="1989432301">
    <w:abstractNumId w:val="29"/>
  </w:num>
  <w:num w:numId="18" w16cid:durableId="790975733">
    <w:abstractNumId w:val="33"/>
  </w:num>
  <w:num w:numId="19" w16cid:durableId="670834701">
    <w:abstractNumId w:val="12"/>
  </w:num>
  <w:num w:numId="20" w16cid:durableId="91823689">
    <w:abstractNumId w:val="32"/>
  </w:num>
  <w:num w:numId="21" w16cid:durableId="1421835204">
    <w:abstractNumId w:val="30"/>
  </w:num>
  <w:num w:numId="22" w16cid:durableId="1206140700">
    <w:abstractNumId w:val="2"/>
  </w:num>
  <w:num w:numId="23" w16cid:durableId="414474247">
    <w:abstractNumId w:val="23"/>
  </w:num>
  <w:num w:numId="24" w16cid:durableId="2072345699">
    <w:abstractNumId w:val="14"/>
  </w:num>
  <w:num w:numId="25" w16cid:durableId="243346254">
    <w:abstractNumId w:val="10"/>
  </w:num>
  <w:num w:numId="26" w16cid:durableId="1579752980">
    <w:abstractNumId w:val="6"/>
  </w:num>
  <w:num w:numId="27" w16cid:durableId="1805154592">
    <w:abstractNumId w:val="0"/>
  </w:num>
  <w:num w:numId="28" w16cid:durableId="356740385">
    <w:abstractNumId w:val="27"/>
  </w:num>
  <w:num w:numId="29" w16cid:durableId="465204965">
    <w:abstractNumId w:val="31"/>
  </w:num>
  <w:num w:numId="30" w16cid:durableId="1191990734">
    <w:abstractNumId w:val="15"/>
  </w:num>
  <w:num w:numId="31" w16cid:durableId="16855114">
    <w:abstractNumId w:val="7"/>
  </w:num>
  <w:num w:numId="32" w16cid:durableId="1043751152">
    <w:abstractNumId w:val="28"/>
  </w:num>
  <w:num w:numId="33" w16cid:durableId="182745989">
    <w:abstractNumId w:val="20"/>
  </w:num>
  <w:num w:numId="34" w16cid:durableId="9563771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39"/>
    <w:rsid w:val="00000226"/>
    <w:rsid w:val="00001781"/>
    <w:rsid w:val="000201EE"/>
    <w:rsid w:val="00021598"/>
    <w:rsid w:val="000249E8"/>
    <w:rsid w:val="00025077"/>
    <w:rsid w:val="000259C8"/>
    <w:rsid w:val="00030085"/>
    <w:rsid w:val="00030112"/>
    <w:rsid w:val="00043C5C"/>
    <w:rsid w:val="00046211"/>
    <w:rsid w:val="00051B09"/>
    <w:rsid w:val="0005679A"/>
    <w:rsid w:val="00057A87"/>
    <w:rsid w:val="0006022D"/>
    <w:rsid w:val="000631E7"/>
    <w:rsid w:val="00066FAB"/>
    <w:rsid w:val="000839DA"/>
    <w:rsid w:val="000873F2"/>
    <w:rsid w:val="00090C86"/>
    <w:rsid w:val="00092DD3"/>
    <w:rsid w:val="000937FB"/>
    <w:rsid w:val="000A1370"/>
    <w:rsid w:val="000A3101"/>
    <w:rsid w:val="000A3307"/>
    <w:rsid w:val="000A41FB"/>
    <w:rsid w:val="000B026C"/>
    <w:rsid w:val="000B1CA8"/>
    <w:rsid w:val="000C01E2"/>
    <w:rsid w:val="000C6BB5"/>
    <w:rsid w:val="000D11F6"/>
    <w:rsid w:val="000D482B"/>
    <w:rsid w:val="000D56D2"/>
    <w:rsid w:val="000D60EB"/>
    <w:rsid w:val="000E1159"/>
    <w:rsid w:val="000E4CE6"/>
    <w:rsid w:val="000F20F8"/>
    <w:rsid w:val="00102AEE"/>
    <w:rsid w:val="00103676"/>
    <w:rsid w:val="00103CBB"/>
    <w:rsid w:val="001042DA"/>
    <w:rsid w:val="00105211"/>
    <w:rsid w:val="00107B88"/>
    <w:rsid w:val="00110D46"/>
    <w:rsid w:val="00111D94"/>
    <w:rsid w:val="00123DCA"/>
    <w:rsid w:val="00134BE1"/>
    <w:rsid w:val="00134EE5"/>
    <w:rsid w:val="001445A2"/>
    <w:rsid w:val="00146A9F"/>
    <w:rsid w:val="00147265"/>
    <w:rsid w:val="0015462C"/>
    <w:rsid w:val="001549C6"/>
    <w:rsid w:val="001659DA"/>
    <w:rsid w:val="00170D87"/>
    <w:rsid w:val="001711B9"/>
    <w:rsid w:val="001720C6"/>
    <w:rsid w:val="00173A5B"/>
    <w:rsid w:val="001826F9"/>
    <w:rsid w:val="001827AE"/>
    <w:rsid w:val="0018405D"/>
    <w:rsid w:val="001853D6"/>
    <w:rsid w:val="001877C4"/>
    <w:rsid w:val="001A052E"/>
    <w:rsid w:val="001A5A5B"/>
    <w:rsid w:val="001B0BCE"/>
    <w:rsid w:val="001C1355"/>
    <w:rsid w:val="001C2B33"/>
    <w:rsid w:val="001C3593"/>
    <w:rsid w:val="001C6C72"/>
    <w:rsid w:val="001C7D2B"/>
    <w:rsid w:val="001D3A7E"/>
    <w:rsid w:val="001D6B10"/>
    <w:rsid w:val="001D705F"/>
    <w:rsid w:val="001D7849"/>
    <w:rsid w:val="001E0901"/>
    <w:rsid w:val="001E25AA"/>
    <w:rsid w:val="001E4059"/>
    <w:rsid w:val="001F73B3"/>
    <w:rsid w:val="00201642"/>
    <w:rsid w:val="00210611"/>
    <w:rsid w:val="0021075A"/>
    <w:rsid w:val="00215678"/>
    <w:rsid w:val="00216B16"/>
    <w:rsid w:val="00222003"/>
    <w:rsid w:val="00224CAD"/>
    <w:rsid w:val="002316E7"/>
    <w:rsid w:val="002334A9"/>
    <w:rsid w:val="002354F1"/>
    <w:rsid w:val="00235D5C"/>
    <w:rsid w:val="00235EDB"/>
    <w:rsid w:val="00240298"/>
    <w:rsid w:val="00255D94"/>
    <w:rsid w:val="00256C18"/>
    <w:rsid w:val="0026170D"/>
    <w:rsid w:val="002619B3"/>
    <w:rsid w:val="0026512E"/>
    <w:rsid w:val="002727A6"/>
    <w:rsid w:val="00274196"/>
    <w:rsid w:val="00274417"/>
    <w:rsid w:val="00274BF1"/>
    <w:rsid w:val="00274EBA"/>
    <w:rsid w:val="00276082"/>
    <w:rsid w:val="0028234B"/>
    <w:rsid w:val="00283571"/>
    <w:rsid w:val="002859A1"/>
    <w:rsid w:val="0029051F"/>
    <w:rsid w:val="00290B30"/>
    <w:rsid w:val="0029175A"/>
    <w:rsid w:val="00295D0A"/>
    <w:rsid w:val="002A0964"/>
    <w:rsid w:val="002A2353"/>
    <w:rsid w:val="002A7DA4"/>
    <w:rsid w:val="002B33A7"/>
    <w:rsid w:val="002C3D15"/>
    <w:rsid w:val="002C48BE"/>
    <w:rsid w:val="002D1D3C"/>
    <w:rsid w:val="002D4CA4"/>
    <w:rsid w:val="002D4FF3"/>
    <w:rsid w:val="002E3AE5"/>
    <w:rsid w:val="002F1A15"/>
    <w:rsid w:val="002F2303"/>
    <w:rsid w:val="002F6CF2"/>
    <w:rsid w:val="00317B61"/>
    <w:rsid w:val="0032097B"/>
    <w:rsid w:val="00325E84"/>
    <w:rsid w:val="00331E9E"/>
    <w:rsid w:val="003368DA"/>
    <w:rsid w:val="00340A25"/>
    <w:rsid w:val="00340A83"/>
    <w:rsid w:val="0035636E"/>
    <w:rsid w:val="00361F52"/>
    <w:rsid w:val="00362615"/>
    <w:rsid w:val="00366BBC"/>
    <w:rsid w:val="003672EC"/>
    <w:rsid w:val="00373037"/>
    <w:rsid w:val="00375182"/>
    <w:rsid w:val="003755B0"/>
    <w:rsid w:val="00381B33"/>
    <w:rsid w:val="003848D6"/>
    <w:rsid w:val="00390527"/>
    <w:rsid w:val="0039124C"/>
    <w:rsid w:val="00391558"/>
    <w:rsid w:val="003A260C"/>
    <w:rsid w:val="003A5EC3"/>
    <w:rsid w:val="003A6A59"/>
    <w:rsid w:val="003A7C79"/>
    <w:rsid w:val="003B737D"/>
    <w:rsid w:val="003D411A"/>
    <w:rsid w:val="003E00B0"/>
    <w:rsid w:val="003F3AFA"/>
    <w:rsid w:val="003F3B28"/>
    <w:rsid w:val="003F5E7F"/>
    <w:rsid w:val="004023A3"/>
    <w:rsid w:val="00405729"/>
    <w:rsid w:val="00412ECC"/>
    <w:rsid w:val="00416CFC"/>
    <w:rsid w:val="0043023E"/>
    <w:rsid w:val="0043396F"/>
    <w:rsid w:val="004360EA"/>
    <w:rsid w:val="004374E3"/>
    <w:rsid w:val="004376DC"/>
    <w:rsid w:val="004410C1"/>
    <w:rsid w:val="00443093"/>
    <w:rsid w:val="00451976"/>
    <w:rsid w:val="00456414"/>
    <w:rsid w:val="00457770"/>
    <w:rsid w:val="00462966"/>
    <w:rsid w:val="00462CD3"/>
    <w:rsid w:val="00466047"/>
    <w:rsid w:val="00473D90"/>
    <w:rsid w:val="004763EE"/>
    <w:rsid w:val="00477BE3"/>
    <w:rsid w:val="00481175"/>
    <w:rsid w:val="004855C3"/>
    <w:rsid w:val="00486A3F"/>
    <w:rsid w:val="00493FDB"/>
    <w:rsid w:val="00495B3E"/>
    <w:rsid w:val="00496BA5"/>
    <w:rsid w:val="004B2104"/>
    <w:rsid w:val="004B44E8"/>
    <w:rsid w:val="004B5D43"/>
    <w:rsid w:val="004C2BC1"/>
    <w:rsid w:val="004C4170"/>
    <w:rsid w:val="004C6F5E"/>
    <w:rsid w:val="004D1537"/>
    <w:rsid w:val="004D1E34"/>
    <w:rsid w:val="004D6E19"/>
    <w:rsid w:val="004E0D2B"/>
    <w:rsid w:val="004E203F"/>
    <w:rsid w:val="004E230F"/>
    <w:rsid w:val="004E61B9"/>
    <w:rsid w:val="004E656E"/>
    <w:rsid w:val="004E69D5"/>
    <w:rsid w:val="004F1276"/>
    <w:rsid w:val="004F62EC"/>
    <w:rsid w:val="00501C43"/>
    <w:rsid w:val="00503D10"/>
    <w:rsid w:val="00506BFA"/>
    <w:rsid w:val="00507785"/>
    <w:rsid w:val="00515893"/>
    <w:rsid w:val="00517EE1"/>
    <w:rsid w:val="00520995"/>
    <w:rsid w:val="00525E16"/>
    <w:rsid w:val="00526415"/>
    <w:rsid w:val="00530DD5"/>
    <w:rsid w:val="0053528C"/>
    <w:rsid w:val="00541377"/>
    <w:rsid w:val="00543F5C"/>
    <w:rsid w:val="005444D5"/>
    <w:rsid w:val="0055095F"/>
    <w:rsid w:val="005513B5"/>
    <w:rsid w:val="005561A4"/>
    <w:rsid w:val="00562DD8"/>
    <w:rsid w:val="0056450E"/>
    <w:rsid w:val="00570927"/>
    <w:rsid w:val="00570AF8"/>
    <w:rsid w:val="00574B1C"/>
    <w:rsid w:val="00575CD2"/>
    <w:rsid w:val="00582548"/>
    <w:rsid w:val="00586F29"/>
    <w:rsid w:val="0058796D"/>
    <w:rsid w:val="00592AA1"/>
    <w:rsid w:val="005A251B"/>
    <w:rsid w:val="005A79A6"/>
    <w:rsid w:val="005B014E"/>
    <w:rsid w:val="005B49EB"/>
    <w:rsid w:val="005B7A66"/>
    <w:rsid w:val="005C77AE"/>
    <w:rsid w:val="005D05E4"/>
    <w:rsid w:val="005D129A"/>
    <w:rsid w:val="005D3B99"/>
    <w:rsid w:val="005D5732"/>
    <w:rsid w:val="005E1B34"/>
    <w:rsid w:val="005E4ECB"/>
    <w:rsid w:val="005F1423"/>
    <w:rsid w:val="005F391D"/>
    <w:rsid w:val="005F745B"/>
    <w:rsid w:val="00614970"/>
    <w:rsid w:val="00615152"/>
    <w:rsid w:val="00623583"/>
    <w:rsid w:val="00624298"/>
    <w:rsid w:val="006262EA"/>
    <w:rsid w:val="0062693E"/>
    <w:rsid w:val="00631279"/>
    <w:rsid w:val="00641562"/>
    <w:rsid w:val="00641B8B"/>
    <w:rsid w:val="00646A6E"/>
    <w:rsid w:val="00646BA8"/>
    <w:rsid w:val="00653B8B"/>
    <w:rsid w:val="0066169D"/>
    <w:rsid w:val="00662FAB"/>
    <w:rsid w:val="00663DB4"/>
    <w:rsid w:val="006648C4"/>
    <w:rsid w:val="00664D26"/>
    <w:rsid w:val="00665935"/>
    <w:rsid w:val="00667A4B"/>
    <w:rsid w:val="0067338B"/>
    <w:rsid w:val="00682049"/>
    <w:rsid w:val="006829A0"/>
    <w:rsid w:val="0068468C"/>
    <w:rsid w:val="006876E3"/>
    <w:rsid w:val="006A2C75"/>
    <w:rsid w:val="006B0F26"/>
    <w:rsid w:val="006B17D8"/>
    <w:rsid w:val="006C32A8"/>
    <w:rsid w:val="006C4913"/>
    <w:rsid w:val="006D090E"/>
    <w:rsid w:val="006D560B"/>
    <w:rsid w:val="006D6196"/>
    <w:rsid w:val="006E7302"/>
    <w:rsid w:val="006F1A22"/>
    <w:rsid w:val="006F6617"/>
    <w:rsid w:val="006F6E1E"/>
    <w:rsid w:val="006F7DC6"/>
    <w:rsid w:val="0070090B"/>
    <w:rsid w:val="00700FFC"/>
    <w:rsid w:val="00706167"/>
    <w:rsid w:val="00707276"/>
    <w:rsid w:val="0071731D"/>
    <w:rsid w:val="00720E99"/>
    <w:rsid w:val="00721D4D"/>
    <w:rsid w:val="00724C6D"/>
    <w:rsid w:val="00727D58"/>
    <w:rsid w:val="00731D9A"/>
    <w:rsid w:val="00733CD5"/>
    <w:rsid w:val="007367DD"/>
    <w:rsid w:val="007429A9"/>
    <w:rsid w:val="00743C4D"/>
    <w:rsid w:val="0074443A"/>
    <w:rsid w:val="00747C12"/>
    <w:rsid w:val="0076013F"/>
    <w:rsid w:val="00760792"/>
    <w:rsid w:val="00764109"/>
    <w:rsid w:val="00766ABE"/>
    <w:rsid w:val="00770E4D"/>
    <w:rsid w:val="007727B8"/>
    <w:rsid w:val="00772D6F"/>
    <w:rsid w:val="00787613"/>
    <w:rsid w:val="00791005"/>
    <w:rsid w:val="0079174B"/>
    <w:rsid w:val="00791A5F"/>
    <w:rsid w:val="00791A84"/>
    <w:rsid w:val="00791F5E"/>
    <w:rsid w:val="00794AEB"/>
    <w:rsid w:val="00794C0D"/>
    <w:rsid w:val="007953C9"/>
    <w:rsid w:val="007A105A"/>
    <w:rsid w:val="007A39F2"/>
    <w:rsid w:val="007A4953"/>
    <w:rsid w:val="007A5EB3"/>
    <w:rsid w:val="007A6FAC"/>
    <w:rsid w:val="007B5C77"/>
    <w:rsid w:val="007C1AEC"/>
    <w:rsid w:val="007C3BFA"/>
    <w:rsid w:val="007C760E"/>
    <w:rsid w:val="007D38F0"/>
    <w:rsid w:val="007D49F6"/>
    <w:rsid w:val="007D5302"/>
    <w:rsid w:val="007D7466"/>
    <w:rsid w:val="007E7CEE"/>
    <w:rsid w:val="007F3A3C"/>
    <w:rsid w:val="007F4641"/>
    <w:rsid w:val="007F473B"/>
    <w:rsid w:val="007F5900"/>
    <w:rsid w:val="007F5BA7"/>
    <w:rsid w:val="008011CA"/>
    <w:rsid w:val="008023EF"/>
    <w:rsid w:val="00806E2E"/>
    <w:rsid w:val="00807170"/>
    <w:rsid w:val="0080759B"/>
    <w:rsid w:val="00807B47"/>
    <w:rsid w:val="008108C1"/>
    <w:rsid w:val="0081464F"/>
    <w:rsid w:val="00815BE6"/>
    <w:rsid w:val="00820480"/>
    <w:rsid w:val="00823252"/>
    <w:rsid w:val="008270FA"/>
    <w:rsid w:val="008309B6"/>
    <w:rsid w:val="00830AA5"/>
    <w:rsid w:val="00834173"/>
    <w:rsid w:val="008359DD"/>
    <w:rsid w:val="008406DB"/>
    <w:rsid w:val="00844257"/>
    <w:rsid w:val="008501E0"/>
    <w:rsid w:val="00850E85"/>
    <w:rsid w:val="008557BE"/>
    <w:rsid w:val="0086086A"/>
    <w:rsid w:val="00864AEA"/>
    <w:rsid w:val="00867DA8"/>
    <w:rsid w:val="0087216E"/>
    <w:rsid w:val="008725C2"/>
    <w:rsid w:val="00872AA7"/>
    <w:rsid w:val="008839D7"/>
    <w:rsid w:val="00890046"/>
    <w:rsid w:val="0089135F"/>
    <w:rsid w:val="0089267C"/>
    <w:rsid w:val="00892A69"/>
    <w:rsid w:val="00892B30"/>
    <w:rsid w:val="008A3ED8"/>
    <w:rsid w:val="008B061A"/>
    <w:rsid w:val="008B1413"/>
    <w:rsid w:val="008B18AF"/>
    <w:rsid w:val="008B4DA0"/>
    <w:rsid w:val="008B5227"/>
    <w:rsid w:val="008C3B71"/>
    <w:rsid w:val="008D56E0"/>
    <w:rsid w:val="008E1F55"/>
    <w:rsid w:val="008E4C63"/>
    <w:rsid w:val="008E4D27"/>
    <w:rsid w:val="008E662B"/>
    <w:rsid w:val="008E67DF"/>
    <w:rsid w:val="008E7166"/>
    <w:rsid w:val="008E7BC4"/>
    <w:rsid w:val="008F1190"/>
    <w:rsid w:val="008F161B"/>
    <w:rsid w:val="008F71C1"/>
    <w:rsid w:val="00900B28"/>
    <w:rsid w:val="009042C7"/>
    <w:rsid w:val="009128FF"/>
    <w:rsid w:val="00913361"/>
    <w:rsid w:val="00921DFE"/>
    <w:rsid w:val="0092685D"/>
    <w:rsid w:val="009336DB"/>
    <w:rsid w:val="009359F2"/>
    <w:rsid w:val="00935B9F"/>
    <w:rsid w:val="00940936"/>
    <w:rsid w:val="00942811"/>
    <w:rsid w:val="00942FCF"/>
    <w:rsid w:val="009545C3"/>
    <w:rsid w:val="009558B8"/>
    <w:rsid w:val="009622A8"/>
    <w:rsid w:val="00972DE8"/>
    <w:rsid w:val="00974810"/>
    <w:rsid w:val="009811C6"/>
    <w:rsid w:val="00987F39"/>
    <w:rsid w:val="00992E62"/>
    <w:rsid w:val="009935D5"/>
    <w:rsid w:val="009B4E36"/>
    <w:rsid w:val="009C1E65"/>
    <w:rsid w:val="009C33D0"/>
    <w:rsid w:val="009C7F47"/>
    <w:rsid w:val="009D0F5A"/>
    <w:rsid w:val="009D2F32"/>
    <w:rsid w:val="009D55E2"/>
    <w:rsid w:val="009E4D1F"/>
    <w:rsid w:val="009E5A7E"/>
    <w:rsid w:val="009F4ED2"/>
    <w:rsid w:val="009F70C9"/>
    <w:rsid w:val="00A04ADC"/>
    <w:rsid w:val="00A07B78"/>
    <w:rsid w:val="00A15EFD"/>
    <w:rsid w:val="00A21F29"/>
    <w:rsid w:val="00A25C45"/>
    <w:rsid w:val="00A26307"/>
    <w:rsid w:val="00A275C7"/>
    <w:rsid w:val="00A4039F"/>
    <w:rsid w:val="00A44D5A"/>
    <w:rsid w:val="00A51F3A"/>
    <w:rsid w:val="00A5288D"/>
    <w:rsid w:val="00A52B31"/>
    <w:rsid w:val="00A539C1"/>
    <w:rsid w:val="00A6255C"/>
    <w:rsid w:val="00A6523C"/>
    <w:rsid w:val="00A7155D"/>
    <w:rsid w:val="00A756E8"/>
    <w:rsid w:val="00A830BE"/>
    <w:rsid w:val="00A83267"/>
    <w:rsid w:val="00A84D9C"/>
    <w:rsid w:val="00AA1102"/>
    <w:rsid w:val="00AA3FC2"/>
    <w:rsid w:val="00AB0019"/>
    <w:rsid w:val="00AB0AC9"/>
    <w:rsid w:val="00AB12BF"/>
    <w:rsid w:val="00AB750B"/>
    <w:rsid w:val="00AB7BB6"/>
    <w:rsid w:val="00AC790B"/>
    <w:rsid w:val="00AD266E"/>
    <w:rsid w:val="00AD3B9B"/>
    <w:rsid w:val="00AD450E"/>
    <w:rsid w:val="00AD6014"/>
    <w:rsid w:val="00AE1658"/>
    <w:rsid w:val="00AE2858"/>
    <w:rsid w:val="00AE4447"/>
    <w:rsid w:val="00AE4B85"/>
    <w:rsid w:val="00AF177A"/>
    <w:rsid w:val="00AF1B41"/>
    <w:rsid w:val="00B03F2B"/>
    <w:rsid w:val="00B05285"/>
    <w:rsid w:val="00B078C7"/>
    <w:rsid w:val="00B10845"/>
    <w:rsid w:val="00B12FA3"/>
    <w:rsid w:val="00B25A08"/>
    <w:rsid w:val="00B2698C"/>
    <w:rsid w:val="00B33DB4"/>
    <w:rsid w:val="00B345F5"/>
    <w:rsid w:val="00B40BDF"/>
    <w:rsid w:val="00B630BE"/>
    <w:rsid w:val="00B71E06"/>
    <w:rsid w:val="00B7760B"/>
    <w:rsid w:val="00B80C76"/>
    <w:rsid w:val="00B81A30"/>
    <w:rsid w:val="00B83FD4"/>
    <w:rsid w:val="00B90004"/>
    <w:rsid w:val="00B92767"/>
    <w:rsid w:val="00B92ED9"/>
    <w:rsid w:val="00B960A6"/>
    <w:rsid w:val="00BA319A"/>
    <w:rsid w:val="00BA68C5"/>
    <w:rsid w:val="00BB09B5"/>
    <w:rsid w:val="00BB0DF9"/>
    <w:rsid w:val="00BB2380"/>
    <w:rsid w:val="00BB5BD7"/>
    <w:rsid w:val="00BB61AF"/>
    <w:rsid w:val="00BB6F71"/>
    <w:rsid w:val="00BC1EF1"/>
    <w:rsid w:val="00BD1B2D"/>
    <w:rsid w:val="00BD5CB5"/>
    <w:rsid w:val="00BE0033"/>
    <w:rsid w:val="00BE1349"/>
    <w:rsid w:val="00BE64C3"/>
    <w:rsid w:val="00BE7F7C"/>
    <w:rsid w:val="00BF079C"/>
    <w:rsid w:val="00C120F1"/>
    <w:rsid w:val="00C1276D"/>
    <w:rsid w:val="00C145B8"/>
    <w:rsid w:val="00C14EED"/>
    <w:rsid w:val="00C17FB7"/>
    <w:rsid w:val="00C268DC"/>
    <w:rsid w:val="00C31155"/>
    <w:rsid w:val="00C33517"/>
    <w:rsid w:val="00C337D6"/>
    <w:rsid w:val="00C3520E"/>
    <w:rsid w:val="00C35B2E"/>
    <w:rsid w:val="00C409C2"/>
    <w:rsid w:val="00C416D6"/>
    <w:rsid w:val="00C43EE6"/>
    <w:rsid w:val="00C445FF"/>
    <w:rsid w:val="00C4466D"/>
    <w:rsid w:val="00C512A4"/>
    <w:rsid w:val="00C53E4B"/>
    <w:rsid w:val="00C57AE4"/>
    <w:rsid w:val="00C611B4"/>
    <w:rsid w:val="00C65322"/>
    <w:rsid w:val="00C6642D"/>
    <w:rsid w:val="00C66888"/>
    <w:rsid w:val="00C71C5D"/>
    <w:rsid w:val="00C736EA"/>
    <w:rsid w:val="00C841EA"/>
    <w:rsid w:val="00C86859"/>
    <w:rsid w:val="00C90764"/>
    <w:rsid w:val="00C95E61"/>
    <w:rsid w:val="00C96A20"/>
    <w:rsid w:val="00CB2900"/>
    <w:rsid w:val="00CB2F61"/>
    <w:rsid w:val="00CC573A"/>
    <w:rsid w:val="00CD2AF5"/>
    <w:rsid w:val="00CD3A54"/>
    <w:rsid w:val="00CD4518"/>
    <w:rsid w:val="00CD48A7"/>
    <w:rsid w:val="00CD6F73"/>
    <w:rsid w:val="00CE55A5"/>
    <w:rsid w:val="00CF0139"/>
    <w:rsid w:val="00CF218E"/>
    <w:rsid w:val="00CF2B5A"/>
    <w:rsid w:val="00D00CB5"/>
    <w:rsid w:val="00D0110B"/>
    <w:rsid w:val="00D07A1B"/>
    <w:rsid w:val="00D14F7D"/>
    <w:rsid w:val="00D1632D"/>
    <w:rsid w:val="00D21070"/>
    <w:rsid w:val="00D21BC9"/>
    <w:rsid w:val="00D36E81"/>
    <w:rsid w:val="00D406DD"/>
    <w:rsid w:val="00D40D58"/>
    <w:rsid w:val="00D51D4C"/>
    <w:rsid w:val="00D5307A"/>
    <w:rsid w:val="00D62C0E"/>
    <w:rsid w:val="00D65140"/>
    <w:rsid w:val="00D663FC"/>
    <w:rsid w:val="00D6742B"/>
    <w:rsid w:val="00D67CC7"/>
    <w:rsid w:val="00D67D10"/>
    <w:rsid w:val="00D7006F"/>
    <w:rsid w:val="00D71139"/>
    <w:rsid w:val="00D769EA"/>
    <w:rsid w:val="00D77668"/>
    <w:rsid w:val="00D77672"/>
    <w:rsid w:val="00D77B89"/>
    <w:rsid w:val="00D91E16"/>
    <w:rsid w:val="00D94EB8"/>
    <w:rsid w:val="00DA0710"/>
    <w:rsid w:val="00DA7704"/>
    <w:rsid w:val="00DB243D"/>
    <w:rsid w:val="00DB4BDD"/>
    <w:rsid w:val="00DE136D"/>
    <w:rsid w:val="00DF6989"/>
    <w:rsid w:val="00E001AB"/>
    <w:rsid w:val="00E03699"/>
    <w:rsid w:val="00E044AC"/>
    <w:rsid w:val="00E123B2"/>
    <w:rsid w:val="00E129C0"/>
    <w:rsid w:val="00E15401"/>
    <w:rsid w:val="00E32C60"/>
    <w:rsid w:val="00E33027"/>
    <w:rsid w:val="00E36336"/>
    <w:rsid w:val="00E37E3E"/>
    <w:rsid w:val="00E4451C"/>
    <w:rsid w:val="00E46B7B"/>
    <w:rsid w:val="00E47F41"/>
    <w:rsid w:val="00E517C0"/>
    <w:rsid w:val="00E51EE7"/>
    <w:rsid w:val="00E523C8"/>
    <w:rsid w:val="00E5241C"/>
    <w:rsid w:val="00E55B89"/>
    <w:rsid w:val="00E62AFF"/>
    <w:rsid w:val="00E6729C"/>
    <w:rsid w:val="00E721C9"/>
    <w:rsid w:val="00E7388A"/>
    <w:rsid w:val="00E759C9"/>
    <w:rsid w:val="00E823B3"/>
    <w:rsid w:val="00E82A88"/>
    <w:rsid w:val="00E866A4"/>
    <w:rsid w:val="00E927C7"/>
    <w:rsid w:val="00E93538"/>
    <w:rsid w:val="00EA0037"/>
    <w:rsid w:val="00EA0CB3"/>
    <w:rsid w:val="00EA18E5"/>
    <w:rsid w:val="00EB0C31"/>
    <w:rsid w:val="00EB1797"/>
    <w:rsid w:val="00EB2651"/>
    <w:rsid w:val="00EB27F6"/>
    <w:rsid w:val="00EB331A"/>
    <w:rsid w:val="00EB4FD2"/>
    <w:rsid w:val="00EB60E4"/>
    <w:rsid w:val="00EB764E"/>
    <w:rsid w:val="00EC031F"/>
    <w:rsid w:val="00EC0960"/>
    <w:rsid w:val="00EC77B7"/>
    <w:rsid w:val="00ED153F"/>
    <w:rsid w:val="00ED17FB"/>
    <w:rsid w:val="00ED4CD1"/>
    <w:rsid w:val="00ED7E28"/>
    <w:rsid w:val="00EE3AC1"/>
    <w:rsid w:val="00EE3C1A"/>
    <w:rsid w:val="00EE3CC2"/>
    <w:rsid w:val="00EE5805"/>
    <w:rsid w:val="00EF765B"/>
    <w:rsid w:val="00F11F57"/>
    <w:rsid w:val="00F12FBE"/>
    <w:rsid w:val="00F13409"/>
    <w:rsid w:val="00F14C72"/>
    <w:rsid w:val="00F1603E"/>
    <w:rsid w:val="00F16893"/>
    <w:rsid w:val="00F175C2"/>
    <w:rsid w:val="00F209EE"/>
    <w:rsid w:val="00F242DB"/>
    <w:rsid w:val="00F27F7A"/>
    <w:rsid w:val="00F37B1B"/>
    <w:rsid w:val="00F40F6E"/>
    <w:rsid w:val="00F444CC"/>
    <w:rsid w:val="00F452F3"/>
    <w:rsid w:val="00F54214"/>
    <w:rsid w:val="00F56290"/>
    <w:rsid w:val="00F563C1"/>
    <w:rsid w:val="00F623C6"/>
    <w:rsid w:val="00F67600"/>
    <w:rsid w:val="00F708A1"/>
    <w:rsid w:val="00F71812"/>
    <w:rsid w:val="00F73E50"/>
    <w:rsid w:val="00F740E2"/>
    <w:rsid w:val="00F80429"/>
    <w:rsid w:val="00F80C73"/>
    <w:rsid w:val="00F81135"/>
    <w:rsid w:val="00F821C8"/>
    <w:rsid w:val="00F850C7"/>
    <w:rsid w:val="00F9164E"/>
    <w:rsid w:val="00F9180E"/>
    <w:rsid w:val="00F9639D"/>
    <w:rsid w:val="00FA4E73"/>
    <w:rsid w:val="00FA6EFD"/>
    <w:rsid w:val="00FB2015"/>
    <w:rsid w:val="00FB388E"/>
    <w:rsid w:val="00FC1622"/>
    <w:rsid w:val="00FC1709"/>
    <w:rsid w:val="00FD2C17"/>
    <w:rsid w:val="00FD32CF"/>
    <w:rsid w:val="00FE4EFA"/>
    <w:rsid w:val="00FF3E51"/>
    <w:rsid w:val="00FF65B3"/>
    <w:rsid w:val="00FF79C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2ED9"/>
  <w15:chartTrackingRefBased/>
  <w15:docId w15:val="{F71BC988-59B5-458C-A642-118264B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1C"/>
  </w:style>
  <w:style w:type="paragraph" w:styleId="Rubrik1">
    <w:name w:val="heading 1"/>
    <w:basedOn w:val="Normal"/>
    <w:next w:val="Normal"/>
    <w:link w:val="Rubrik1Char"/>
    <w:uiPriority w:val="9"/>
    <w:qFormat/>
    <w:rsid w:val="00E86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866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866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E866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66A4"/>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E866A4"/>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E866A4"/>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E866A4"/>
    <w:pPr>
      <w:ind w:left="720"/>
      <w:contextualSpacing/>
    </w:pPr>
  </w:style>
  <w:style w:type="character" w:customStyle="1" w:styleId="Rubrik4Char">
    <w:name w:val="Rubrik 4 Char"/>
    <w:basedOn w:val="Standardstycketeckensnitt"/>
    <w:link w:val="Rubrik4"/>
    <w:uiPriority w:val="9"/>
    <w:rsid w:val="00E866A4"/>
    <w:rPr>
      <w:rFonts w:asciiTheme="majorHAnsi" w:eastAsiaTheme="majorEastAsia" w:hAnsiTheme="majorHAnsi" w:cstheme="majorBidi"/>
      <w:i/>
      <w:iCs/>
      <w:color w:val="2E74B5" w:themeColor="accent1" w:themeShade="BF"/>
    </w:rPr>
  </w:style>
  <w:style w:type="character" w:styleId="Kommentarsreferens">
    <w:name w:val="annotation reference"/>
    <w:basedOn w:val="Standardstycketeckensnitt"/>
    <w:uiPriority w:val="99"/>
    <w:semiHidden/>
    <w:unhideWhenUsed/>
    <w:rsid w:val="009811C6"/>
    <w:rPr>
      <w:sz w:val="16"/>
      <w:szCs w:val="16"/>
    </w:rPr>
  </w:style>
  <w:style w:type="paragraph" w:styleId="Kommentarer">
    <w:name w:val="annotation text"/>
    <w:basedOn w:val="Normal"/>
    <w:link w:val="KommentarerChar"/>
    <w:uiPriority w:val="99"/>
    <w:semiHidden/>
    <w:unhideWhenUsed/>
    <w:rsid w:val="009811C6"/>
    <w:pPr>
      <w:spacing w:line="240" w:lineRule="auto"/>
    </w:pPr>
    <w:rPr>
      <w:sz w:val="20"/>
      <w:szCs w:val="20"/>
    </w:rPr>
  </w:style>
  <w:style w:type="character" w:customStyle="1" w:styleId="KommentarerChar">
    <w:name w:val="Kommentarer Char"/>
    <w:basedOn w:val="Standardstycketeckensnitt"/>
    <w:link w:val="Kommentarer"/>
    <w:uiPriority w:val="99"/>
    <w:semiHidden/>
    <w:rsid w:val="009811C6"/>
    <w:rPr>
      <w:sz w:val="20"/>
      <w:szCs w:val="20"/>
    </w:rPr>
  </w:style>
  <w:style w:type="paragraph" w:styleId="Kommentarsmne">
    <w:name w:val="annotation subject"/>
    <w:basedOn w:val="Kommentarer"/>
    <w:next w:val="Kommentarer"/>
    <w:link w:val="KommentarsmneChar"/>
    <w:uiPriority w:val="99"/>
    <w:semiHidden/>
    <w:unhideWhenUsed/>
    <w:rsid w:val="009811C6"/>
    <w:rPr>
      <w:b/>
      <w:bCs/>
    </w:rPr>
  </w:style>
  <w:style w:type="character" w:customStyle="1" w:styleId="KommentarsmneChar">
    <w:name w:val="Kommentarsämne Char"/>
    <w:basedOn w:val="KommentarerChar"/>
    <w:link w:val="Kommentarsmne"/>
    <w:uiPriority w:val="99"/>
    <w:semiHidden/>
    <w:rsid w:val="009811C6"/>
    <w:rPr>
      <w:b/>
      <w:bCs/>
      <w:sz w:val="20"/>
      <w:szCs w:val="20"/>
    </w:rPr>
  </w:style>
  <w:style w:type="paragraph" w:styleId="Ballongtext">
    <w:name w:val="Balloon Text"/>
    <w:basedOn w:val="Normal"/>
    <w:link w:val="BallongtextChar"/>
    <w:uiPriority w:val="99"/>
    <w:semiHidden/>
    <w:unhideWhenUsed/>
    <w:rsid w:val="009811C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811C6"/>
    <w:rPr>
      <w:rFonts w:ascii="Segoe UI" w:hAnsi="Segoe UI" w:cs="Segoe UI"/>
      <w:sz w:val="18"/>
      <w:szCs w:val="18"/>
    </w:rPr>
  </w:style>
  <w:style w:type="paragraph" w:customStyle="1" w:styleId="Default">
    <w:name w:val="Default"/>
    <w:rsid w:val="009811C6"/>
    <w:pPr>
      <w:autoSpaceDE w:val="0"/>
      <w:autoSpaceDN w:val="0"/>
      <w:adjustRightInd w:val="0"/>
      <w:spacing w:after="0" w:line="240" w:lineRule="auto"/>
    </w:pPr>
    <w:rPr>
      <w:rFonts w:ascii="Calibri" w:hAnsi="Calibri" w:cs="Calibri"/>
      <w:color w:val="000000"/>
      <w:sz w:val="24"/>
      <w:szCs w:val="24"/>
    </w:rPr>
  </w:style>
  <w:style w:type="paragraph" w:styleId="Normalwebb">
    <w:name w:val="Normal (Web)"/>
    <w:basedOn w:val="Normal"/>
    <w:uiPriority w:val="99"/>
    <w:unhideWhenUsed/>
    <w:rsid w:val="00872AA7"/>
    <w:pPr>
      <w:spacing w:before="100" w:beforeAutospacing="1" w:after="100" w:afterAutospacing="1" w:line="240" w:lineRule="auto"/>
    </w:pPr>
    <w:rPr>
      <w:rFonts w:ascii="Times New Roman" w:eastAsiaTheme="minorEastAsia" w:hAnsi="Times New Roman" w:cs="Times New Roman"/>
      <w:sz w:val="24"/>
      <w:szCs w:val="24"/>
      <w:lang w:eastAsia="zh-CN"/>
    </w:rPr>
  </w:style>
  <w:style w:type="table" w:styleId="Tabellrutnt">
    <w:name w:val="Table Grid"/>
    <w:basedOn w:val="Normaltabell"/>
    <w:uiPriority w:val="39"/>
    <w:rsid w:val="00EE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517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17C0"/>
  </w:style>
  <w:style w:type="paragraph" w:styleId="Sidfot">
    <w:name w:val="footer"/>
    <w:basedOn w:val="Normal"/>
    <w:link w:val="SidfotChar"/>
    <w:uiPriority w:val="99"/>
    <w:unhideWhenUsed/>
    <w:rsid w:val="00E517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17C0"/>
  </w:style>
  <w:style w:type="paragraph" w:styleId="Ingetavstnd">
    <w:name w:val="No Spacing"/>
    <w:uiPriority w:val="1"/>
    <w:qFormat/>
    <w:rsid w:val="00721D4D"/>
    <w:pPr>
      <w:spacing w:after="0" w:line="240" w:lineRule="auto"/>
    </w:pPr>
  </w:style>
  <w:style w:type="paragraph" w:styleId="Revision">
    <w:name w:val="Revision"/>
    <w:hidden/>
    <w:uiPriority w:val="99"/>
    <w:semiHidden/>
    <w:rsid w:val="00AA1102"/>
    <w:pPr>
      <w:spacing w:after="0" w:line="240" w:lineRule="auto"/>
    </w:pPr>
  </w:style>
  <w:style w:type="table" w:customStyle="1" w:styleId="Tabellrutnt1">
    <w:name w:val="Tabellrutnät1"/>
    <w:basedOn w:val="Normaltabell"/>
    <w:next w:val="Tabellrutnt"/>
    <w:uiPriority w:val="39"/>
    <w:rsid w:val="008E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C95E61"/>
    <w:rPr>
      <w:i/>
      <w:iCs/>
    </w:rPr>
  </w:style>
  <w:style w:type="paragraph" w:customStyle="1" w:styleId="BodyText">
    <w:name w:val="BodyText"/>
    <w:basedOn w:val="Normal"/>
    <w:link w:val="BodyTextChar"/>
    <w:qFormat/>
    <w:rsid w:val="00C95E61"/>
    <w:pPr>
      <w:spacing w:after="120" w:line="240" w:lineRule="auto"/>
    </w:pPr>
    <w:rPr>
      <w:rFonts w:ascii="Arial" w:eastAsia="Times New Roman" w:hAnsi="Arial" w:cs="Times New Roman"/>
      <w:color w:val="000000"/>
    </w:rPr>
  </w:style>
  <w:style w:type="character" w:customStyle="1" w:styleId="BodyTextChar">
    <w:name w:val="BodyText Char"/>
    <w:link w:val="BodyText"/>
    <w:rsid w:val="00C95E61"/>
    <w:rPr>
      <w:rFonts w:ascii="Arial" w:eastAsia="Times New Roman" w:hAnsi="Arial"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787">
      <w:bodyDiv w:val="1"/>
      <w:marLeft w:val="0"/>
      <w:marRight w:val="0"/>
      <w:marTop w:val="0"/>
      <w:marBottom w:val="0"/>
      <w:divBdr>
        <w:top w:val="none" w:sz="0" w:space="0" w:color="auto"/>
        <w:left w:val="none" w:sz="0" w:space="0" w:color="auto"/>
        <w:bottom w:val="none" w:sz="0" w:space="0" w:color="auto"/>
        <w:right w:val="none" w:sz="0" w:space="0" w:color="auto"/>
      </w:divBdr>
    </w:div>
    <w:div w:id="70660079">
      <w:bodyDiv w:val="1"/>
      <w:marLeft w:val="0"/>
      <w:marRight w:val="0"/>
      <w:marTop w:val="0"/>
      <w:marBottom w:val="0"/>
      <w:divBdr>
        <w:top w:val="none" w:sz="0" w:space="0" w:color="auto"/>
        <w:left w:val="none" w:sz="0" w:space="0" w:color="auto"/>
        <w:bottom w:val="none" w:sz="0" w:space="0" w:color="auto"/>
        <w:right w:val="none" w:sz="0" w:space="0" w:color="auto"/>
      </w:divBdr>
    </w:div>
    <w:div w:id="208809571">
      <w:bodyDiv w:val="1"/>
      <w:marLeft w:val="0"/>
      <w:marRight w:val="0"/>
      <w:marTop w:val="0"/>
      <w:marBottom w:val="0"/>
      <w:divBdr>
        <w:top w:val="none" w:sz="0" w:space="0" w:color="auto"/>
        <w:left w:val="none" w:sz="0" w:space="0" w:color="auto"/>
        <w:bottom w:val="none" w:sz="0" w:space="0" w:color="auto"/>
        <w:right w:val="none" w:sz="0" w:space="0" w:color="auto"/>
      </w:divBdr>
    </w:div>
    <w:div w:id="260140177">
      <w:bodyDiv w:val="1"/>
      <w:marLeft w:val="0"/>
      <w:marRight w:val="0"/>
      <w:marTop w:val="0"/>
      <w:marBottom w:val="0"/>
      <w:divBdr>
        <w:top w:val="none" w:sz="0" w:space="0" w:color="auto"/>
        <w:left w:val="none" w:sz="0" w:space="0" w:color="auto"/>
        <w:bottom w:val="none" w:sz="0" w:space="0" w:color="auto"/>
        <w:right w:val="none" w:sz="0" w:space="0" w:color="auto"/>
      </w:divBdr>
    </w:div>
    <w:div w:id="413671881">
      <w:bodyDiv w:val="1"/>
      <w:marLeft w:val="0"/>
      <w:marRight w:val="0"/>
      <w:marTop w:val="0"/>
      <w:marBottom w:val="0"/>
      <w:divBdr>
        <w:top w:val="none" w:sz="0" w:space="0" w:color="auto"/>
        <w:left w:val="none" w:sz="0" w:space="0" w:color="auto"/>
        <w:bottom w:val="none" w:sz="0" w:space="0" w:color="auto"/>
        <w:right w:val="none" w:sz="0" w:space="0" w:color="auto"/>
      </w:divBdr>
    </w:div>
    <w:div w:id="853958514">
      <w:bodyDiv w:val="1"/>
      <w:marLeft w:val="0"/>
      <w:marRight w:val="0"/>
      <w:marTop w:val="0"/>
      <w:marBottom w:val="0"/>
      <w:divBdr>
        <w:top w:val="none" w:sz="0" w:space="0" w:color="auto"/>
        <w:left w:val="none" w:sz="0" w:space="0" w:color="auto"/>
        <w:bottom w:val="none" w:sz="0" w:space="0" w:color="auto"/>
        <w:right w:val="none" w:sz="0" w:space="0" w:color="auto"/>
      </w:divBdr>
    </w:div>
    <w:div w:id="1160001128">
      <w:bodyDiv w:val="1"/>
      <w:marLeft w:val="0"/>
      <w:marRight w:val="0"/>
      <w:marTop w:val="0"/>
      <w:marBottom w:val="0"/>
      <w:divBdr>
        <w:top w:val="none" w:sz="0" w:space="0" w:color="auto"/>
        <w:left w:val="none" w:sz="0" w:space="0" w:color="auto"/>
        <w:bottom w:val="none" w:sz="0" w:space="0" w:color="auto"/>
        <w:right w:val="none" w:sz="0" w:space="0" w:color="auto"/>
      </w:divBdr>
    </w:div>
    <w:div w:id="1546988905">
      <w:bodyDiv w:val="1"/>
      <w:marLeft w:val="0"/>
      <w:marRight w:val="0"/>
      <w:marTop w:val="0"/>
      <w:marBottom w:val="0"/>
      <w:divBdr>
        <w:top w:val="none" w:sz="0" w:space="0" w:color="auto"/>
        <w:left w:val="none" w:sz="0" w:space="0" w:color="auto"/>
        <w:bottom w:val="none" w:sz="0" w:space="0" w:color="auto"/>
        <w:right w:val="none" w:sz="0" w:space="0" w:color="auto"/>
      </w:divBdr>
    </w:div>
    <w:div w:id="1551772062">
      <w:bodyDiv w:val="1"/>
      <w:marLeft w:val="0"/>
      <w:marRight w:val="0"/>
      <w:marTop w:val="0"/>
      <w:marBottom w:val="0"/>
      <w:divBdr>
        <w:top w:val="none" w:sz="0" w:space="0" w:color="auto"/>
        <w:left w:val="none" w:sz="0" w:space="0" w:color="auto"/>
        <w:bottom w:val="none" w:sz="0" w:space="0" w:color="auto"/>
        <w:right w:val="none" w:sz="0" w:space="0" w:color="auto"/>
      </w:divBdr>
    </w:div>
    <w:div w:id="1582135641">
      <w:bodyDiv w:val="1"/>
      <w:marLeft w:val="0"/>
      <w:marRight w:val="0"/>
      <w:marTop w:val="0"/>
      <w:marBottom w:val="0"/>
      <w:divBdr>
        <w:top w:val="none" w:sz="0" w:space="0" w:color="auto"/>
        <w:left w:val="none" w:sz="0" w:space="0" w:color="auto"/>
        <w:bottom w:val="none" w:sz="0" w:space="0" w:color="auto"/>
        <w:right w:val="none" w:sz="0" w:space="0" w:color="auto"/>
      </w:divBdr>
    </w:div>
    <w:div w:id="1713116920">
      <w:bodyDiv w:val="1"/>
      <w:marLeft w:val="0"/>
      <w:marRight w:val="0"/>
      <w:marTop w:val="0"/>
      <w:marBottom w:val="0"/>
      <w:divBdr>
        <w:top w:val="none" w:sz="0" w:space="0" w:color="auto"/>
        <w:left w:val="none" w:sz="0" w:space="0" w:color="auto"/>
        <w:bottom w:val="none" w:sz="0" w:space="0" w:color="auto"/>
        <w:right w:val="none" w:sz="0" w:space="0" w:color="auto"/>
      </w:divBdr>
    </w:div>
    <w:div w:id="21412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6CC4-58A6-43C3-94BF-8D93C207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3998</Words>
  <Characters>21195</Characters>
  <Application>Microsoft Office Word</Application>
  <DocSecurity>0</DocSecurity>
  <Lines>176</Lines>
  <Paragraphs>50</Paragraphs>
  <ScaleCrop>false</ScaleCrop>
  <HeadingPairs>
    <vt:vector size="6" baseType="variant">
      <vt:variant>
        <vt:lpstr>Rubrik</vt:lpstr>
      </vt:variant>
      <vt:variant>
        <vt:i4>1</vt:i4>
      </vt:variant>
      <vt:variant>
        <vt:lpstr>Rubriker</vt:lpstr>
      </vt:variant>
      <vt:variant>
        <vt:i4>6</vt:i4>
      </vt:variant>
      <vt:variant>
        <vt:lpstr>Titel</vt:lpstr>
      </vt:variant>
      <vt:variant>
        <vt:i4>1</vt:i4>
      </vt:variant>
    </vt:vector>
  </HeadingPairs>
  <TitlesOfParts>
    <vt:vector size="8" baseType="lpstr">
      <vt:lpstr/>
      <vt:lpstr>Kommunstyrelsens verksamhetsplan</vt:lpstr>
      <vt:lpstr>        Kommunledningskontoret</vt:lpstr>
      <vt:lpstr>        </vt:lpstr>
      <vt:lpstr>        Utbildning, kultur och fritid</vt:lpstr>
      <vt:lpstr>        Stöd och omsorg</vt:lpstr>
      <vt:lpstr>        Samhällsbyggnad</vt:lpstr>
      <vt:lpstr/>
    </vt:vector>
  </TitlesOfParts>
  <Company>ITSAM</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dc:description/>
  <cp:lastModifiedBy>Lohman, Kristina</cp:lastModifiedBy>
  <cp:revision>2</cp:revision>
  <cp:lastPrinted>2024-11-19T15:03:00Z</cp:lastPrinted>
  <dcterms:created xsi:type="dcterms:W3CDTF">2024-12-18T09:11:00Z</dcterms:created>
  <dcterms:modified xsi:type="dcterms:W3CDTF">2024-12-18T09:11:00Z</dcterms:modified>
</cp:coreProperties>
</file>